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0B" w:rsidRPr="004364E1" w:rsidRDefault="005D5E0B" w:rsidP="005D5E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64E1">
        <w:rPr>
          <w:rFonts w:ascii="Times New Roman" w:hAnsi="Times New Roman" w:cs="Times New Roman"/>
          <w:sz w:val="24"/>
          <w:szCs w:val="24"/>
        </w:rPr>
        <w:t>Zakład Kliniczno-Badawczy Chirurgii Transplantacyjnej</w:t>
      </w:r>
    </w:p>
    <w:p w:rsidR="005D5E0B" w:rsidRPr="004364E1" w:rsidRDefault="005D5E0B" w:rsidP="005D5E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64E1">
        <w:rPr>
          <w:rFonts w:ascii="Times New Roman" w:hAnsi="Times New Roman" w:cs="Times New Roman"/>
          <w:sz w:val="24"/>
          <w:szCs w:val="24"/>
        </w:rPr>
        <w:t xml:space="preserve"> Instytutu Medycyny Doświadczalnej i Klinicznej </w:t>
      </w:r>
      <w:r>
        <w:rPr>
          <w:rFonts w:ascii="Times New Roman" w:hAnsi="Times New Roman" w:cs="Times New Roman"/>
          <w:sz w:val="24"/>
          <w:szCs w:val="24"/>
        </w:rPr>
        <w:t>im. M. Mossakowskiego</w:t>
      </w:r>
      <w:r w:rsidRPr="004364E1">
        <w:rPr>
          <w:rFonts w:ascii="Times New Roman" w:hAnsi="Times New Roman" w:cs="Times New Roman"/>
          <w:sz w:val="24"/>
          <w:szCs w:val="24"/>
        </w:rPr>
        <w:t xml:space="preserve"> Polskiej Akademii Nauk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E0B" w:rsidRPr="004364E1" w:rsidRDefault="005D5E0B" w:rsidP="005D5E0B">
      <w:pPr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4E1">
        <w:rPr>
          <w:rFonts w:ascii="Times New Roman" w:hAnsi="Times New Roman" w:cs="Times New Roman"/>
          <w:sz w:val="24"/>
          <w:szCs w:val="24"/>
        </w:rPr>
        <w:t>Mgr inż. Katarzyna Gardian</w:t>
      </w: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ELEMENTY</w:t>
      </w:r>
      <w:r w:rsidRPr="004364E1">
        <w:rPr>
          <w:rFonts w:ascii="Times New Roman" w:hAnsi="Times New Roman" w:cs="Times New Roman"/>
          <w:sz w:val="24"/>
          <w:szCs w:val="24"/>
        </w:rPr>
        <w:t xml:space="preserve"> MIKROŚRODOWISKA RAKA TRZUSTKI JAKO UZUPEŁNIENIE KLINICZNEJ OCENY ZAAWANSOWANIA CHOROBY.</w:t>
      </w: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4E1">
        <w:rPr>
          <w:rFonts w:ascii="Times New Roman" w:hAnsi="Times New Roman" w:cs="Times New Roman"/>
          <w:sz w:val="24"/>
          <w:szCs w:val="24"/>
        </w:rPr>
        <w:t>Praca doktorska</w:t>
      </w: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0B" w:rsidRPr="004364E1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363">
        <w:rPr>
          <w:rFonts w:ascii="Times New Roman" w:hAnsi="Times New Roman" w:cs="Times New Roman"/>
          <w:sz w:val="24"/>
          <w:szCs w:val="24"/>
        </w:rPr>
        <w:t xml:space="preserve">Promotor: dr hab. n. med. </w:t>
      </w:r>
      <w:r w:rsidRPr="004364E1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4364E1">
        <w:rPr>
          <w:rFonts w:ascii="Times New Roman" w:hAnsi="Times New Roman" w:cs="Times New Roman"/>
          <w:sz w:val="24"/>
          <w:szCs w:val="24"/>
        </w:rPr>
        <w:t>Durlik</w:t>
      </w:r>
      <w:proofErr w:type="spellEnd"/>
      <w:r w:rsidRPr="004364E1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Pr="004364E1">
        <w:rPr>
          <w:rFonts w:ascii="Times New Roman" w:hAnsi="Times New Roman" w:cs="Times New Roman"/>
          <w:sz w:val="24"/>
          <w:szCs w:val="24"/>
        </w:rPr>
        <w:t>IMDiK</w:t>
      </w:r>
      <w:proofErr w:type="spellEnd"/>
    </w:p>
    <w:p w:rsidR="005D5E0B" w:rsidRDefault="005D5E0B" w:rsidP="005D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4E1">
        <w:rPr>
          <w:rFonts w:ascii="Times New Roman" w:hAnsi="Times New Roman" w:cs="Times New Roman"/>
          <w:sz w:val="24"/>
          <w:szCs w:val="24"/>
        </w:rPr>
        <w:t>Warszawa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22FA7" w:rsidRDefault="00535575"/>
    <w:p w:rsidR="000F36DC" w:rsidRPr="000F36DC" w:rsidRDefault="000F36DC" w:rsidP="000F36DC">
      <w:pPr>
        <w:pStyle w:val="Nagwek1"/>
        <w:rPr>
          <w:sz w:val="28"/>
        </w:rPr>
      </w:pPr>
      <w:r w:rsidRPr="000F36DC">
        <w:rPr>
          <w:sz w:val="28"/>
        </w:rPr>
        <w:lastRenderedPageBreak/>
        <w:t>Streszczenie</w:t>
      </w:r>
    </w:p>
    <w:p w:rsidR="000F36DC" w:rsidRPr="00652D43" w:rsidRDefault="000F36DC" w:rsidP="000F36DC">
      <w:pPr>
        <w:pStyle w:val="Tekstprzypisukocowego"/>
        <w:spacing w:line="480" w:lineRule="auto"/>
        <w:rPr>
          <w:sz w:val="24"/>
          <w:szCs w:val="24"/>
        </w:rPr>
      </w:pPr>
      <w:r w:rsidRPr="00652D43">
        <w:rPr>
          <w:sz w:val="24"/>
          <w:szCs w:val="24"/>
        </w:rPr>
        <w:t>Rak trzustki jest czwartym co do częstości nowotworem występującym</w:t>
      </w:r>
      <w:r>
        <w:rPr>
          <w:sz w:val="24"/>
          <w:szCs w:val="24"/>
        </w:rPr>
        <w:t xml:space="preserve"> zarówno u kobiet jak i </w:t>
      </w:r>
      <w:r w:rsidRPr="00652D43">
        <w:rPr>
          <w:sz w:val="24"/>
          <w:szCs w:val="24"/>
        </w:rPr>
        <w:t>u mężczyzn. Tylko 10% przypadków nowotworów trzustki występuje u osób poniżej 55 roku życia, średni wiek diagnozy to 71 lat. W Polsce w ciągu ostatnich dziesięciu lat liczba zgonów spowodowanych rakiem trzustki zwiększyła się o 29%.Według najnowszej analizy przeprowadzonej przez WHO rak trzustki jes</w:t>
      </w:r>
      <w:r>
        <w:rPr>
          <w:sz w:val="24"/>
          <w:szCs w:val="24"/>
        </w:rPr>
        <w:t>t jedynym z dwóch nowotworów, w </w:t>
      </w:r>
      <w:r w:rsidRPr="00652D43">
        <w:rPr>
          <w:sz w:val="24"/>
          <w:szCs w:val="24"/>
        </w:rPr>
        <w:t xml:space="preserve">przypadku których śmiertelność będzie w najbliższych latach wzrastać. Prowadzone dotychczas badania wyjaśniły wiele procesów związanych z tym nowotworem, jednak nadal brak wiarygodnych markerów, które umożliwiłyby monitorowanie rozwoju tego nowotworu. Taki marker pozwalałby także na określenie dokładnego stopnia zaawansowania choroby i właściwego doboru terapii, a w przypadku guzów o granicznej resekcyjności wskazywałyby także na zasadność zabiegów chirurgicznych. </w:t>
      </w:r>
    </w:p>
    <w:p w:rsidR="000F36DC" w:rsidRPr="00652D43" w:rsidRDefault="000F36DC" w:rsidP="000F36DC">
      <w:pPr>
        <w:pStyle w:val="Tekstprzypisukocowego"/>
        <w:spacing w:line="480" w:lineRule="auto"/>
        <w:rPr>
          <w:sz w:val="24"/>
          <w:szCs w:val="24"/>
        </w:rPr>
      </w:pPr>
      <w:r w:rsidRPr="00652D43">
        <w:rPr>
          <w:sz w:val="24"/>
          <w:szCs w:val="24"/>
        </w:rPr>
        <w:t xml:space="preserve">W stosowanej obecnie ocenie histopatologicznej nowotworu trzustki biologia guza jest określana za pomocą stopnia zróżnicowania histologicznego G, jednak nie oddaje on właściwego obrazu procesów zachodzących między komórkami nowotworowymi a ich otoczeniem. </w:t>
      </w:r>
    </w:p>
    <w:p w:rsidR="000F36DC" w:rsidRPr="00652D43" w:rsidRDefault="000F36DC" w:rsidP="000F36DC">
      <w:pPr>
        <w:pStyle w:val="Tekstprzypisukocowego"/>
        <w:spacing w:line="480" w:lineRule="auto"/>
        <w:rPr>
          <w:sz w:val="24"/>
          <w:szCs w:val="24"/>
        </w:rPr>
      </w:pPr>
      <w:r w:rsidRPr="00652D43">
        <w:rPr>
          <w:sz w:val="24"/>
          <w:szCs w:val="24"/>
        </w:rPr>
        <w:t xml:space="preserve"> W ostatnich latach dużo uwagi poświęca się badaniom mikrośrodowiska guzów litych. Obserwacje te pozwoliły wyjaśnić wiele procesów zachodzących w czasie rozwoju nowotworu. Zmiany zachodzące w takim mikrośrodowisku powodują, że może to być bogate źródło informacji zarówno diagnostycznych jak i prognostycznych. </w:t>
      </w:r>
    </w:p>
    <w:p w:rsidR="000F36DC" w:rsidRPr="00652D43" w:rsidRDefault="000F36DC" w:rsidP="000F36DC">
      <w:pPr>
        <w:pStyle w:val="Tekstprzypisukocowego"/>
        <w:spacing w:line="480" w:lineRule="auto"/>
        <w:rPr>
          <w:sz w:val="24"/>
          <w:szCs w:val="24"/>
        </w:rPr>
      </w:pPr>
      <w:r w:rsidRPr="00652D43">
        <w:rPr>
          <w:sz w:val="24"/>
          <w:szCs w:val="24"/>
        </w:rPr>
        <w:t>Celem pracy była ocena następujących elementów mikrośrodowiska raka trzustki: wytwarzania czynników wzrostu, komórek nacieku zapalnego, lokalnej aktywności enzymatycznej a także procesu limfangiogenezy. Następnie określono zależność kliniczno-patologicznego stopnia zaawansowania nowotworu od ocenianych czynników.</w:t>
      </w:r>
    </w:p>
    <w:p w:rsidR="000F36DC" w:rsidRPr="00652D43" w:rsidRDefault="000F36DC" w:rsidP="000F36DC">
      <w:pPr>
        <w:pStyle w:val="Tekstprzypisukocowego"/>
        <w:spacing w:line="480" w:lineRule="auto"/>
        <w:rPr>
          <w:sz w:val="24"/>
          <w:szCs w:val="24"/>
        </w:rPr>
      </w:pPr>
      <w:r w:rsidRPr="00652D43">
        <w:rPr>
          <w:sz w:val="24"/>
          <w:szCs w:val="24"/>
        </w:rPr>
        <w:lastRenderedPageBreak/>
        <w:t>Materiał do badań stanowiły fragmenty ogniska pierwotnego</w:t>
      </w:r>
      <w:r>
        <w:rPr>
          <w:sz w:val="24"/>
          <w:szCs w:val="24"/>
        </w:rPr>
        <w:t xml:space="preserve"> raka przewodowego trzustki </w:t>
      </w:r>
      <w:r w:rsidRPr="000F36DC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</w:t>
      </w:r>
      <w:r w:rsidRPr="000F36DC">
        <w:rPr>
          <w:sz w:val="24"/>
          <w:szCs w:val="24"/>
        </w:rPr>
        <w:t>denocarcinoma</w:t>
      </w:r>
      <w:proofErr w:type="spellEnd"/>
      <w:r w:rsidRPr="000F36DC">
        <w:rPr>
          <w:sz w:val="24"/>
          <w:szCs w:val="24"/>
        </w:rPr>
        <w:t xml:space="preserve"> </w:t>
      </w:r>
      <w:proofErr w:type="spellStart"/>
      <w:r w:rsidRPr="000F36DC">
        <w:rPr>
          <w:sz w:val="24"/>
          <w:szCs w:val="24"/>
        </w:rPr>
        <w:t>ductale</w:t>
      </w:r>
      <w:proofErr w:type="spellEnd"/>
      <w:r>
        <w:rPr>
          <w:sz w:val="24"/>
          <w:szCs w:val="24"/>
        </w:rPr>
        <w:t>)</w:t>
      </w:r>
      <w:r w:rsidRPr="00652D43">
        <w:rPr>
          <w:sz w:val="24"/>
          <w:szCs w:val="24"/>
        </w:rPr>
        <w:t xml:space="preserve"> pobrane od 36 pacjentów. Grupa cho</w:t>
      </w:r>
      <w:r w:rsidR="006C2165">
        <w:rPr>
          <w:sz w:val="24"/>
          <w:szCs w:val="24"/>
        </w:rPr>
        <w:t>rych składała się z 14 kobiet i </w:t>
      </w:r>
      <w:r w:rsidRPr="00652D43">
        <w:rPr>
          <w:sz w:val="24"/>
          <w:szCs w:val="24"/>
        </w:rPr>
        <w:t>22 mężczyzn, średni wiek wynosił 66 lat ( przedział wiekowy 48-85 lat).</w:t>
      </w:r>
    </w:p>
    <w:p w:rsidR="000F36DC" w:rsidRPr="00C87F88" w:rsidRDefault="000F36DC" w:rsidP="000F36DC">
      <w:pPr>
        <w:pStyle w:val="Tekstprzypisukocowego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Ekspresję czynników wzrostu oraz nacieki komórek odpowiedzi zapalnej badano z użyciem </w:t>
      </w:r>
      <w:proofErr w:type="spellStart"/>
      <w:r>
        <w:rPr>
          <w:sz w:val="24"/>
          <w:szCs w:val="24"/>
        </w:rPr>
        <w:t>immunohistochemii</w:t>
      </w:r>
      <w:proofErr w:type="spellEnd"/>
      <w:r>
        <w:rPr>
          <w:sz w:val="24"/>
          <w:szCs w:val="24"/>
        </w:rPr>
        <w:t>.</w:t>
      </w:r>
      <w:r w:rsidR="00C87F88">
        <w:rPr>
          <w:sz w:val="24"/>
          <w:szCs w:val="24"/>
        </w:rPr>
        <w:t xml:space="preserve"> Aktywność metaloproteinaz 2 i 9 określono za pomocą </w:t>
      </w:r>
      <w:proofErr w:type="spellStart"/>
      <w:r w:rsidR="00C87F88">
        <w:rPr>
          <w:sz w:val="24"/>
          <w:szCs w:val="24"/>
        </w:rPr>
        <w:t>zymografii</w:t>
      </w:r>
      <w:proofErr w:type="spellEnd"/>
      <w:r w:rsidR="00C87F88">
        <w:rPr>
          <w:sz w:val="24"/>
          <w:szCs w:val="24"/>
        </w:rPr>
        <w:t xml:space="preserve"> żelatynowej: </w:t>
      </w:r>
      <w:proofErr w:type="spellStart"/>
      <w:r w:rsidR="00C87F88" w:rsidRPr="00C87F88">
        <w:rPr>
          <w:i/>
          <w:sz w:val="24"/>
          <w:szCs w:val="24"/>
        </w:rPr>
        <w:t>in</w:t>
      </w:r>
      <w:proofErr w:type="spellEnd"/>
      <w:r w:rsidR="00C87F88" w:rsidRPr="00C87F88">
        <w:rPr>
          <w:i/>
          <w:sz w:val="24"/>
          <w:szCs w:val="24"/>
        </w:rPr>
        <w:t xml:space="preserve"> situ</w:t>
      </w:r>
      <w:r w:rsidR="00C87F88">
        <w:rPr>
          <w:sz w:val="24"/>
          <w:szCs w:val="24"/>
        </w:rPr>
        <w:t xml:space="preserve"> i na żelu poliakrylamidowym z dodatkiem żelatyny. </w:t>
      </w:r>
      <w:r w:rsidR="006C2165">
        <w:rPr>
          <w:sz w:val="24"/>
          <w:szCs w:val="24"/>
        </w:rPr>
        <w:t xml:space="preserve">Aby zbadać proces limfangiogenezy oznaczono immunohistochemicznie markery śródbłonka limfatycznego: LYVE-1, Prox1 i </w:t>
      </w:r>
      <w:proofErr w:type="spellStart"/>
      <w:r w:rsidR="006C2165">
        <w:rPr>
          <w:sz w:val="24"/>
          <w:szCs w:val="24"/>
        </w:rPr>
        <w:t>podoplaninę</w:t>
      </w:r>
      <w:proofErr w:type="spellEnd"/>
      <w:r w:rsidR="006C2165">
        <w:rPr>
          <w:sz w:val="24"/>
          <w:szCs w:val="24"/>
        </w:rPr>
        <w:t xml:space="preserve">. Wykonano również </w:t>
      </w:r>
      <w:proofErr w:type="spellStart"/>
      <w:r w:rsidR="006C2165">
        <w:rPr>
          <w:sz w:val="24"/>
          <w:szCs w:val="24"/>
        </w:rPr>
        <w:t>mikrolimfangiografię</w:t>
      </w:r>
      <w:proofErr w:type="spellEnd"/>
      <w:r w:rsidR="006C2165">
        <w:rPr>
          <w:sz w:val="24"/>
          <w:szCs w:val="24"/>
        </w:rPr>
        <w:t xml:space="preserve"> nastrzykując guzy zawiesiną barwnika </w:t>
      </w:r>
      <w:proofErr w:type="spellStart"/>
      <w:r w:rsidR="006C2165">
        <w:rPr>
          <w:sz w:val="24"/>
          <w:szCs w:val="24"/>
        </w:rPr>
        <w:t>Paris</w:t>
      </w:r>
      <w:proofErr w:type="spellEnd"/>
      <w:r w:rsidR="006C2165">
        <w:rPr>
          <w:sz w:val="24"/>
          <w:szCs w:val="24"/>
        </w:rPr>
        <w:t xml:space="preserve"> </w:t>
      </w:r>
      <w:proofErr w:type="spellStart"/>
      <w:r w:rsidR="006C2165">
        <w:rPr>
          <w:sz w:val="24"/>
          <w:szCs w:val="24"/>
        </w:rPr>
        <w:t>Blue</w:t>
      </w:r>
      <w:proofErr w:type="spellEnd"/>
      <w:r w:rsidR="006C2165">
        <w:rPr>
          <w:sz w:val="24"/>
          <w:szCs w:val="24"/>
        </w:rPr>
        <w:t xml:space="preserve"> w chloroformie.</w:t>
      </w:r>
    </w:p>
    <w:p w:rsidR="000F36DC" w:rsidRPr="00652D43" w:rsidRDefault="000F36DC" w:rsidP="000F36DC">
      <w:pPr>
        <w:pStyle w:val="Tekstprzypisukocowego"/>
        <w:spacing w:line="480" w:lineRule="auto"/>
        <w:rPr>
          <w:sz w:val="24"/>
          <w:szCs w:val="24"/>
        </w:rPr>
      </w:pPr>
      <w:r w:rsidRPr="00652D43">
        <w:rPr>
          <w:sz w:val="24"/>
          <w:szCs w:val="24"/>
        </w:rPr>
        <w:t xml:space="preserve">Nasze badania wykazały wysoką ekspresję badanych czynników wzrostu i ich receptorów: EGF i EGFR, FGF2, FGF7, IGF1 i </w:t>
      </w:r>
      <w:proofErr w:type="spellStart"/>
      <w:r w:rsidRPr="00652D43">
        <w:rPr>
          <w:sz w:val="24"/>
          <w:szCs w:val="24"/>
        </w:rPr>
        <w:t>IGF-IR</w:t>
      </w:r>
      <w:proofErr w:type="spellEnd"/>
      <w:r w:rsidRPr="00652D43">
        <w:rPr>
          <w:sz w:val="24"/>
          <w:szCs w:val="24"/>
        </w:rPr>
        <w:t xml:space="preserve">, </w:t>
      </w:r>
      <w:proofErr w:type="spellStart"/>
      <w:r w:rsidRPr="00652D43">
        <w:rPr>
          <w:sz w:val="24"/>
          <w:szCs w:val="24"/>
        </w:rPr>
        <w:t>PDGF-BB</w:t>
      </w:r>
      <w:proofErr w:type="spellEnd"/>
      <w:r w:rsidRPr="00652D43">
        <w:rPr>
          <w:sz w:val="24"/>
          <w:szCs w:val="24"/>
        </w:rPr>
        <w:t>, HGF</w:t>
      </w:r>
      <w:r w:rsidRPr="00652D43">
        <w:rPr>
          <w:sz w:val="24"/>
          <w:szCs w:val="24"/>
          <w:lang w:val="en-US"/>
        </w:rPr>
        <w:t>α</w:t>
      </w:r>
      <w:r w:rsidRPr="00652D43">
        <w:rPr>
          <w:sz w:val="24"/>
          <w:szCs w:val="24"/>
        </w:rPr>
        <w:t xml:space="preserve"> i c-Met. Jedynie w przypadku receptora c-Met wykazano, że poziom jego ekspresji zależy </w:t>
      </w:r>
      <w:r>
        <w:rPr>
          <w:sz w:val="24"/>
          <w:szCs w:val="24"/>
        </w:rPr>
        <w:t>od stopnia zróżnicowania guza i </w:t>
      </w:r>
      <w:r w:rsidRPr="00652D43">
        <w:rPr>
          <w:sz w:val="24"/>
          <w:szCs w:val="24"/>
        </w:rPr>
        <w:t xml:space="preserve">wzrasta wraz ze zmniejszającą się dojrzałością histologiczną tkanki (p&lt;0,05). </w:t>
      </w:r>
    </w:p>
    <w:p w:rsidR="000F36DC" w:rsidRPr="00652D43" w:rsidRDefault="000F36DC" w:rsidP="000F36DC">
      <w:pPr>
        <w:pStyle w:val="Tekstprzypisukocowego"/>
        <w:spacing w:line="480" w:lineRule="auto"/>
        <w:rPr>
          <w:sz w:val="24"/>
          <w:szCs w:val="24"/>
        </w:rPr>
      </w:pPr>
      <w:r w:rsidRPr="00652D43">
        <w:rPr>
          <w:sz w:val="24"/>
          <w:szCs w:val="24"/>
        </w:rPr>
        <w:t xml:space="preserve">W badanych guzach można było zaobserwować liczne nacieki limfocytów oraz makrofagów. Obecne były również neutrofile, natomiast brak było komórek NK. Analiza wykazała, że obecność makrofagów jest zwiększona w guzach dających </w:t>
      </w:r>
      <w:r>
        <w:rPr>
          <w:sz w:val="24"/>
          <w:szCs w:val="24"/>
        </w:rPr>
        <w:t>przerzuty do węzłów chłonnych a </w:t>
      </w:r>
      <w:r w:rsidRPr="00652D43">
        <w:rPr>
          <w:sz w:val="24"/>
          <w:szCs w:val="24"/>
        </w:rPr>
        <w:t>także w przypadku występowania inwazji komórek nowotworowych  do pni nerwowych.</w:t>
      </w:r>
    </w:p>
    <w:p w:rsidR="000F36DC" w:rsidRPr="00652D43" w:rsidRDefault="000F36DC" w:rsidP="000F36DC">
      <w:pPr>
        <w:pStyle w:val="Tekstprzypisukocowego"/>
        <w:spacing w:line="480" w:lineRule="auto"/>
        <w:rPr>
          <w:sz w:val="24"/>
          <w:szCs w:val="24"/>
        </w:rPr>
      </w:pPr>
      <w:r w:rsidRPr="00652D43">
        <w:rPr>
          <w:sz w:val="24"/>
          <w:szCs w:val="24"/>
        </w:rPr>
        <w:t xml:space="preserve">Za pomocą </w:t>
      </w:r>
      <w:proofErr w:type="spellStart"/>
      <w:r w:rsidRPr="00652D43">
        <w:rPr>
          <w:sz w:val="24"/>
          <w:szCs w:val="24"/>
        </w:rPr>
        <w:t>zymografii</w:t>
      </w:r>
      <w:proofErr w:type="spellEnd"/>
      <w:r w:rsidRPr="00652D43">
        <w:rPr>
          <w:sz w:val="24"/>
          <w:szCs w:val="24"/>
        </w:rPr>
        <w:t xml:space="preserve"> żelowej i </w:t>
      </w:r>
      <w:proofErr w:type="spellStart"/>
      <w:r w:rsidRPr="00652D43">
        <w:rPr>
          <w:sz w:val="24"/>
          <w:szCs w:val="24"/>
        </w:rPr>
        <w:t>zymografii</w:t>
      </w:r>
      <w:proofErr w:type="spellEnd"/>
      <w:r w:rsidRPr="00652D43">
        <w:rPr>
          <w:sz w:val="24"/>
          <w:szCs w:val="24"/>
        </w:rPr>
        <w:t xml:space="preserve"> </w:t>
      </w:r>
      <w:proofErr w:type="spellStart"/>
      <w:r w:rsidRPr="00652D43">
        <w:rPr>
          <w:sz w:val="24"/>
          <w:szCs w:val="24"/>
        </w:rPr>
        <w:t>in</w:t>
      </w:r>
      <w:proofErr w:type="spellEnd"/>
      <w:r w:rsidRPr="00652D43">
        <w:rPr>
          <w:sz w:val="24"/>
          <w:szCs w:val="24"/>
        </w:rPr>
        <w:t xml:space="preserve"> situ określono</w:t>
      </w:r>
      <w:r>
        <w:rPr>
          <w:sz w:val="24"/>
          <w:szCs w:val="24"/>
        </w:rPr>
        <w:t xml:space="preserve"> aktywność metaloproteinazy 2 i </w:t>
      </w:r>
      <w:r w:rsidRPr="00652D43">
        <w:rPr>
          <w:sz w:val="24"/>
          <w:szCs w:val="24"/>
        </w:rPr>
        <w:t xml:space="preserve">9. Aktywność tych enzymów zwiększa się w guzach o </w:t>
      </w:r>
      <w:r w:rsidR="00CF69F9">
        <w:rPr>
          <w:sz w:val="24"/>
          <w:szCs w:val="24"/>
        </w:rPr>
        <w:t>większej złośliwości, a także w </w:t>
      </w:r>
      <w:r w:rsidRPr="00652D43">
        <w:rPr>
          <w:sz w:val="24"/>
          <w:szCs w:val="24"/>
        </w:rPr>
        <w:t xml:space="preserve">guzach dających przerzuty do węzłów chłonnych. </w:t>
      </w:r>
      <w:proofErr w:type="spellStart"/>
      <w:r w:rsidRPr="00652D43">
        <w:rPr>
          <w:sz w:val="24"/>
          <w:szCs w:val="24"/>
        </w:rPr>
        <w:t>Metaloproteinaza</w:t>
      </w:r>
      <w:proofErr w:type="spellEnd"/>
      <w:r w:rsidRPr="00652D43">
        <w:rPr>
          <w:sz w:val="24"/>
          <w:szCs w:val="24"/>
        </w:rPr>
        <w:t xml:space="preserve"> 2</w:t>
      </w:r>
      <w:r w:rsidR="00CF69F9">
        <w:rPr>
          <w:sz w:val="24"/>
          <w:szCs w:val="24"/>
        </w:rPr>
        <w:t xml:space="preserve"> uczestniczy w </w:t>
      </w:r>
      <w:r w:rsidRPr="00652D43">
        <w:rPr>
          <w:sz w:val="24"/>
          <w:szCs w:val="24"/>
        </w:rPr>
        <w:t>rozwoju nowotworu od wczesnych etapów jego rozwoju, j</w:t>
      </w:r>
      <w:r w:rsidR="00CF69F9">
        <w:rPr>
          <w:sz w:val="24"/>
          <w:szCs w:val="24"/>
        </w:rPr>
        <w:t>ej wysoka aktywność wiąże się z </w:t>
      </w:r>
      <w:r w:rsidRPr="00652D43">
        <w:rPr>
          <w:sz w:val="24"/>
          <w:szCs w:val="24"/>
        </w:rPr>
        <w:t>większą agresywnością nowotworu (p&lt;0,05). Również aktywność</w:t>
      </w:r>
      <w:r>
        <w:rPr>
          <w:sz w:val="24"/>
          <w:szCs w:val="24"/>
        </w:rPr>
        <w:t xml:space="preserve"> metaloproteinazy 9 wiąże się z </w:t>
      </w:r>
      <w:r w:rsidRPr="00652D43">
        <w:rPr>
          <w:sz w:val="24"/>
          <w:szCs w:val="24"/>
        </w:rPr>
        <w:t>bardziej zaawansowanym procesem choroby.</w:t>
      </w:r>
    </w:p>
    <w:p w:rsidR="000F36DC" w:rsidRPr="00652D43" w:rsidRDefault="000F36DC" w:rsidP="000F36DC">
      <w:pPr>
        <w:pStyle w:val="Tekstprzypisukocowego"/>
        <w:spacing w:line="480" w:lineRule="auto"/>
        <w:rPr>
          <w:sz w:val="24"/>
          <w:szCs w:val="24"/>
        </w:rPr>
      </w:pPr>
      <w:r w:rsidRPr="00652D43">
        <w:rPr>
          <w:sz w:val="24"/>
          <w:szCs w:val="24"/>
        </w:rPr>
        <w:t xml:space="preserve">Wewnątrz guzów trzustki nie można stwierdzić obecności prawidłowych naczyń limfatycznych. Pomimo ekspresji czynników związanych z procesem limfangiogenezy silna </w:t>
      </w:r>
      <w:r w:rsidRPr="00652D43">
        <w:rPr>
          <w:sz w:val="24"/>
          <w:szCs w:val="24"/>
        </w:rPr>
        <w:lastRenderedPageBreak/>
        <w:t>reakcja desmoplastyczna uniemożliwia prawidłowe wykształcenie naczyń. Pojedyncze prawidłowe naczynia można obserwować jedynie na obrzeżu guza.</w:t>
      </w:r>
    </w:p>
    <w:p w:rsidR="000F36DC" w:rsidRPr="00652D43" w:rsidRDefault="000F36DC" w:rsidP="000F36DC">
      <w:pPr>
        <w:pStyle w:val="Tekstprzypisukocowego"/>
        <w:spacing w:line="480" w:lineRule="auto"/>
        <w:rPr>
          <w:sz w:val="24"/>
          <w:szCs w:val="24"/>
        </w:rPr>
      </w:pPr>
      <w:r w:rsidRPr="00652D43">
        <w:rPr>
          <w:sz w:val="24"/>
          <w:szCs w:val="24"/>
        </w:rPr>
        <w:t>Na podstawie naszych badań można stwierdzić, że obserwacja mikrośrodowiska raka trzustki stanowi cenne uzupełnienie oceny kliniczno-patologicznej. Szczególnie takie elementy jak poziom ekspresji receptora c-Met, liczba naciekających makrofagów czy aktywność metaloproteinazy 2 mogą być użyteczne w określeniu agresywności nowotworu i jego potencjału inwazyjnego.</w:t>
      </w:r>
    </w:p>
    <w:p w:rsidR="000F36DC" w:rsidRPr="00652D43" w:rsidRDefault="000F36DC" w:rsidP="000F36DC">
      <w:pPr>
        <w:pStyle w:val="Tekstprzypisukocowego"/>
        <w:spacing w:line="480" w:lineRule="auto"/>
        <w:rPr>
          <w:sz w:val="24"/>
          <w:szCs w:val="24"/>
        </w:rPr>
      </w:pPr>
    </w:p>
    <w:p w:rsidR="000F36DC" w:rsidRDefault="000F36DC" w:rsidP="000F36DC">
      <w:pPr>
        <w:pStyle w:val="Tekstprzypisukocowego"/>
        <w:spacing w:line="480" w:lineRule="auto"/>
        <w:rPr>
          <w:sz w:val="24"/>
          <w:szCs w:val="24"/>
        </w:rPr>
      </w:pPr>
      <w:r w:rsidRPr="00652D43">
        <w:rPr>
          <w:sz w:val="24"/>
          <w:szCs w:val="24"/>
        </w:rPr>
        <w:t xml:space="preserve"> </w:t>
      </w:r>
    </w:p>
    <w:p w:rsidR="005D5E0B" w:rsidRDefault="005D5E0B"/>
    <w:sectPr w:rsidR="005D5E0B" w:rsidSect="00C4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3D04"/>
    <w:multiLevelType w:val="multilevel"/>
    <w:tmpl w:val="D60C2C8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gwek2"/>
      <w:isLgl/>
      <w:lvlText w:val="%1.%2."/>
      <w:lvlJc w:val="left"/>
      <w:pPr>
        <w:ind w:left="1440" w:hanging="720"/>
      </w:pPr>
      <w:rPr>
        <w:rFonts w:hint="default"/>
        <w:i w:val="0"/>
        <w:color w:val="auto"/>
      </w:rPr>
    </w:lvl>
    <w:lvl w:ilvl="2">
      <w:start w:val="1"/>
      <w:numFmt w:val="decimal"/>
      <w:pStyle w:val="Nagwek3"/>
      <w:isLgl/>
      <w:lvlText w:val="%1.%2.%3."/>
      <w:lvlJc w:val="left"/>
      <w:pPr>
        <w:ind w:left="199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E0B"/>
    <w:rsid w:val="00073168"/>
    <w:rsid w:val="0009264C"/>
    <w:rsid w:val="000F36DC"/>
    <w:rsid w:val="00535575"/>
    <w:rsid w:val="005D5E0B"/>
    <w:rsid w:val="006C2165"/>
    <w:rsid w:val="00A5790F"/>
    <w:rsid w:val="00C405A0"/>
    <w:rsid w:val="00C87F88"/>
    <w:rsid w:val="00C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0B"/>
  </w:style>
  <w:style w:type="paragraph" w:styleId="Nagwek1">
    <w:name w:val="heading 1"/>
    <w:basedOn w:val="Akapitzlist"/>
    <w:next w:val="Normalny"/>
    <w:link w:val="Nagwek1Znak"/>
    <w:uiPriority w:val="9"/>
    <w:qFormat/>
    <w:rsid w:val="000F36DC"/>
    <w:pPr>
      <w:numPr>
        <w:numId w:val="1"/>
      </w:numPr>
      <w:autoSpaceDE w:val="0"/>
      <w:autoSpaceDN w:val="0"/>
      <w:adjustRightInd w:val="0"/>
      <w:spacing w:after="0" w:line="480" w:lineRule="auto"/>
      <w:jc w:val="both"/>
      <w:outlineLvl w:val="0"/>
    </w:pPr>
    <w:rPr>
      <w:rFonts w:ascii="Times New Roman" w:eastAsia="Calibri" w:hAnsi="Times New Roman" w:cs="Times New Roman"/>
      <w:b/>
      <w:iCs/>
      <w:spacing w:val="4"/>
      <w:sz w:val="24"/>
      <w:szCs w:val="24"/>
    </w:rPr>
  </w:style>
  <w:style w:type="paragraph" w:styleId="Nagwek2">
    <w:name w:val="heading 2"/>
    <w:basedOn w:val="Akapitzlist"/>
    <w:next w:val="Tekstpodstawowy"/>
    <w:link w:val="Nagwek2Znak"/>
    <w:qFormat/>
    <w:rsid w:val="000F36DC"/>
    <w:pPr>
      <w:numPr>
        <w:ilvl w:val="1"/>
        <w:numId w:val="1"/>
      </w:numPr>
      <w:autoSpaceDE w:val="0"/>
      <w:autoSpaceDN w:val="0"/>
      <w:adjustRightInd w:val="0"/>
      <w:spacing w:after="0" w:line="480" w:lineRule="auto"/>
      <w:jc w:val="both"/>
      <w:outlineLvl w:val="1"/>
    </w:pPr>
    <w:rPr>
      <w:rFonts w:ascii="Times New Roman" w:eastAsia="Calibri" w:hAnsi="Times New Roman" w:cs="Times New Roman"/>
      <w:b/>
      <w:iCs/>
      <w:spacing w:val="4"/>
      <w:sz w:val="24"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0F36DC"/>
    <w:pPr>
      <w:numPr>
        <w:ilvl w:val="2"/>
        <w:numId w:val="1"/>
      </w:numPr>
      <w:spacing w:after="0" w:line="480" w:lineRule="auto"/>
      <w:jc w:val="both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36DC"/>
    <w:rPr>
      <w:rFonts w:ascii="Times New Roman" w:eastAsia="Calibri" w:hAnsi="Times New Roman" w:cs="Times New Roman"/>
      <w:b/>
      <w:iCs/>
      <w:spacing w:val="4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F36DC"/>
    <w:rPr>
      <w:rFonts w:ascii="Times New Roman" w:eastAsia="Calibri" w:hAnsi="Times New Roman" w:cs="Times New Roman"/>
      <w:b/>
      <w:iCs/>
      <w:spacing w:val="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F36DC"/>
    <w:rPr>
      <w:rFonts w:ascii="Times New Roman" w:eastAsia="Calibri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36D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36D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F36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3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3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2015-05-18T19:34:00Z</dcterms:created>
  <dcterms:modified xsi:type="dcterms:W3CDTF">2015-05-18T20:50:00Z</dcterms:modified>
</cp:coreProperties>
</file>