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66" w:rsidRPr="005F5966" w:rsidRDefault="005F5966" w:rsidP="005F5966">
      <w:pPr>
        <w:pStyle w:val="Pa2"/>
        <w:spacing w:line="240" w:lineRule="auto"/>
        <w:jc w:val="right"/>
        <w:rPr>
          <w:rFonts w:ascii="Calibri" w:hAnsi="Calibri" w:cs="Calibri"/>
          <w:b/>
          <w:sz w:val="22"/>
          <w:lang w:eastAsia="en-US"/>
        </w:rPr>
      </w:pPr>
      <w:bookmarkStart w:id="0" w:name="_Toc483672408"/>
      <w:bookmarkStart w:id="1" w:name="_GoBack"/>
      <w:bookmarkEnd w:id="1"/>
      <w:r w:rsidRPr="005F5966">
        <w:rPr>
          <w:rFonts w:ascii="Calibri" w:hAnsi="Calibri" w:cs="Calibri"/>
          <w:b/>
          <w:sz w:val="22"/>
          <w:lang w:eastAsia="en-US"/>
        </w:rPr>
        <w:t>Warszawa, 14.06.2017</w:t>
      </w:r>
    </w:p>
    <w:p w:rsidR="005F5966" w:rsidRPr="005F5966" w:rsidRDefault="005F5966" w:rsidP="005F5966">
      <w:pPr>
        <w:pStyle w:val="Pa2"/>
        <w:spacing w:line="240" w:lineRule="auto"/>
        <w:rPr>
          <w:rFonts w:ascii="Calibri" w:hAnsi="Calibri" w:cs="Calibri"/>
          <w:b/>
          <w:smallCaps/>
          <w:sz w:val="22"/>
          <w:lang w:eastAsia="en-US"/>
        </w:rPr>
      </w:pPr>
      <w:r w:rsidRPr="005F5966">
        <w:rPr>
          <w:rFonts w:ascii="Calibri" w:hAnsi="Calibri" w:cs="Calibri"/>
          <w:b/>
          <w:smallCaps/>
          <w:sz w:val="22"/>
          <w:lang w:eastAsia="en-US"/>
        </w:rPr>
        <w:t>Mgr inż. Patrycja Obtułowicz</w:t>
      </w:r>
    </w:p>
    <w:p w:rsidR="005F5966" w:rsidRPr="005F5966" w:rsidRDefault="005F5966" w:rsidP="005F5966">
      <w:pPr>
        <w:pStyle w:val="Pa2"/>
        <w:tabs>
          <w:tab w:val="left" w:pos="3960"/>
        </w:tabs>
        <w:spacing w:line="240" w:lineRule="auto"/>
        <w:rPr>
          <w:rStyle w:val="A4"/>
          <w:rFonts w:ascii="Calibri" w:hAnsi="Calibri" w:cs="Calibri"/>
          <w:b w:val="0"/>
          <w:color w:val="auto"/>
          <w:sz w:val="22"/>
          <w:szCs w:val="24"/>
        </w:rPr>
      </w:pPr>
      <w:r w:rsidRPr="005F5966">
        <w:rPr>
          <w:rStyle w:val="A4"/>
          <w:rFonts w:ascii="Calibri" w:hAnsi="Calibri" w:cs="Calibri"/>
          <w:b w:val="0"/>
          <w:color w:val="auto"/>
          <w:sz w:val="22"/>
          <w:szCs w:val="24"/>
        </w:rPr>
        <w:t>Praca doktorska wykonana pod kierunkiem</w:t>
      </w:r>
    </w:p>
    <w:p w:rsidR="005F5966" w:rsidRPr="005F5966" w:rsidRDefault="005F5966" w:rsidP="005F5966">
      <w:pPr>
        <w:spacing w:after="0" w:line="240" w:lineRule="auto"/>
        <w:rPr>
          <w:rFonts w:cs="Calibri"/>
          <w:b/>
          <w:szCs w:val="24"/>
          <w:lang w:eastAsia="pl-PL"/>
        </w:rPr>
      </w:pPr>
      <w:r w:rsidRPr="005F5966">
        <w:rPr>
          <w:rFonts w:cs="Calibri"/>
          <w:b/>
          <w:szCs w:val="24"/>
          <w:lang w:val="en-GB" w:eastAsia="pl-PL"/>
        </w:rPr>
        <w:t xml:space="preserve">Prof. dr hab. n. med. </w:t>
      </w:r>
      <w:r w:rsidRPr="005F5966">
        <w:rPr>
          <w:rFonts w:cs="Calibri"/>
          <w:b/>
          <w:szCs w:val="24"/>
          <w:lang w:eastAsia="pl-PL"/>
        </w:rPr>
        <w:t>Krystyny Domańskiej-Janik</w:t>
      </w:r>
    </w:p>
    <w:p w:rsidR="005F5966" w:rsidRPr="005F5966" w:rsidRDefault="005F5966" w:rsidP="005F5966">
      <w:pPr>
        <w:spacing w:after="0" w:line="240" w:lineRule="auto"/>
        <w:rPr>
          <w:rFonts w:cs="Calibri"/>
          <w:szCs w:val="24"/>
          <w:lang w:eastAsia="pl-PL"/>
        </w:rPr>
      </w:pPr>
      <w:r w:rsidRPr="005F5966">
        <w:rPr>
          <w:rFonts w:cs="Calibri"/>
          <w:szCs w:val="24"/>
          <w:lang w:eastAsia="pl-PL"/>
        </w:rPr>
        <w:t>Promotor pomocniczy</w:t>
      </w:r>
    </w:p>
    <w:p w:rsidR="005F5966" w:rsidRPr="005F5966" w:rsidRDefault="005F5966" w:rsidP="005F5966">
      <w:pPr>
        <w:spacing w:line="240" w:lineRule="auto"/>
        <w:rPr>
          <w:rFonts w:cs="Calibri"/>
          <w:b/>
          <w:szCs w:val="24"/>
          <w:lang w:eastAsia="pl-PL"/>
        </w:rPr>
      </w:pPr>
      <w:r w:rsidRPr="005F5966">
        <w:rPr>
          <w:rFonts w:cs="Calibri"/>
          <w:b/>
          <w:szCs w:val="24"/>
          <w:lang w:eastAsia="pl-PL"/>
        </w:rPr>
        <w:t xml:space="preserve"> dr Anna Sarnowska</w:t>
      </w:r>
    </w:p>
    <w:p w:rsidR="005F5966" w:rsidRDefault="005F5966" w:rsidP="005F5966">
      <w:pPr>
        <w:pStyle w:val="Pa2"/>
        <w:spacing w:line="276" w:lineRule="auto"/>
        <w:jc w:val="center"/>
        <w:rPr>
          <w:rFonts w:ascii="Calibri" w:hAnsi="Calibri" w:cs="Calibri"/>
          <w:b/>
          <w:smallCaps/>
          <w:color w:val="4F81BD"/>
          <w:sz w:val="28"/>
          <w:szCs w:val="22"/>
          <w:lang w:eastAsia="en-US"/>
        </w:rPr>
      </w:pPr>
    </w:p>
    <w:p w:rsidR="005F5966" w:rsidRPr="005F5966" w:rsidRDefault="005F5966" w:rsidP="005F5966">
      <w:pPr>
        <w:pStyle w:val="Pa2"/>
        <w:spacing w:line="276" w:lineRule="auto"/>
        <w:jc w:val="center"/>
        <w:rPr>
          <w:rStyle w:val="A4"/>
          <w:rFonts w:ascii="Calibri" w:hAnsi="Calibri" w:cs="Calibri"/>
          <w:color w:val="4F81BD"/>
          <w:sz w:val="28"/>
          <w:szCs w:val="22"/>
        </w:rPr>
      </w:pPr>
      <w:r w:rsidRPr="005F5966">
        <w:rPr>
          <w:rFonts w:ascii="Calibri" w:hAnsi="Calibri" w:cs="Calibri"/>
          <w:b/>
          <w:smallCaps/>
          <w:color w:val="4F81BD"/>
          <w:sz w:val="28"/>
          <w:szCs w:val="22"/>
          <w:lang w:eastAsia="en-US"/>
        </w:rPr>
        <w:t xml:space="preserve">Właściwości naczynio- i neuro-protekcyjne komórek mezenchymalnych oraz progenitorów endotelialnych pochodzących z galarety Whartona </w:t>
      </w:r>
    </w:p>
    <w:p w:rsidR="005F5966" w:rsidRPr="005F5966" w:rsidRDefault="005F5966" w:rsidP="005F5966">
      <w:pPr>
        <w:pStyle w:val="Pa2"/>
        <w:spacing w:line="276" w:lineRule="auto"/>
        <w:jc w:val="both"/>
        <w:rPr>
          <w:rStyle w:val="A4"/>
          <w:rFonts w:ascii="Calibri" w:hAnsi="Calibri" w:cs="Calibri"/>
          <w:sz w:val="18"/>
          <w:szCs w:val="22"/>
        </w:rPr>
      </w:pPr>
    </w:p>
    <w:p w:rsidR="00AB1583" w:rsidRPr="005F5966" w:rsidRDefault="00AB1583" w:rsidP="005F5966">
      <w:pPr>
        <w:pStyle w:val="Cytatintensywny"/>
        <w:ind w:left="0" w:right="0"/>
        <w:jc w:val="center"/>
        <w:outlineLvl w:val="0"/>
        <w:rPr>
          <w:rFonts w:cs="Calibri"/>
          <w:b w:val="0"/>
          <w:color w:val="4F81BD" w:themeColor="accent1"/>
          <w:sz w:val="24"/>
        </w:rPr>
      </w:pPr>
      <w:r w:rsidRPr="005F5966">
        <w:rPr>
          <w:rStyle w:val="A4"/>
          <w:rFonts w:cs="Calibri"/>
          <w:b/>
          <w:color w:val="4F81BD" w:themeColor="accent1"/>
          <w:sz w:val="22"/>
        </w:rPr>
        <w:t>Streszczenie</w:t>
      </w:r>
      <w:bookmarkEnd w:id="0"/>
    </w:p>
    <w:p w:rsidR="00AB1583" w:rsidRPr="0053365E" w:rsidRDefault="00AB1583" w:rsidP="00AB1583">
      <w:pPr>
        <w:ind w:firstLine="708"/>
        <w:jc w:val="both"/>
        <w:rPr>
          <w:rFonts w:cs="Calibri"/>
          <w:color w:val="000000"/>
        </w:rPr>
      </w:pPr>
      <w:r w:rsidRPr="00410E22">
        <w:rPr>
          <w:rFonts w:cs="Calibri"/>
          <w:color w:val="000000"/>
        </w:rPr>
        <w:t xml:space="preserve">Udar mózgu jest drugim głównym powodem śmierci na świecie i najczęstszą przyczyną niesprawności w populacji osób w średnim i podeszłym wieku </w:t>
      </w:r>
      <w:r w:rsidRPr="00410E22">
        <w:rPr>
          <w:rFonts w:cs="Calibri"/>
          <w:color w:val="000000"/>
        </w:rPr>
        <w:fldChar w:fldCharType="begin"/>
      </w:r>
      <w:r w:rsidR="001122B9">
        <w:rPr>
          <w:rFonts w:cs="Calibri"/>
          <w:color w:val="000000"/>
        </w:rPr>
        <w:instrText xml:space="preserve"> ADDIN ZOTERO_ITEM CSL_CITATION {"citationID":"rf3mf1fg6","properties":{"formattedCitation":"[1]","plainCitation":"[1]"},"citationItems":[{"id":532,"uris":["http://zotero.org/users/2884600/items/ZKX5TGGW"],"uri":["http://zotero.org/users/2884600/items/ZKX5TGGW"],"itemData":{"id":532,"type":"article-journal","title":"The Science of Ischemic Stroke: Pathophysiology &amp; Pharmacological Treatment","container-title":"International Journal of Pharma Research &amp; Review","volume":"4","issue":"10","source":"www.omicsonline.org","abstract":"Over the past two decades, research has heavily emphasized basic mechanisms that irreversibly damage brain cells after stroke. Much attention has focused on what makes neurons die easily and what strategies render neurons resistant to ischaemic injury. In the past few years, clinical experience with clot-lysing drugs has confirmed expectations that early reperfusion improves clinical outcome.Although great advances have been made in understanding the diverse mechanisms of neuronal cell death induced by ischemic stroke, clinically effective neuroprotective therapies are limited.Based on the accumulating evidence that ischemic cell death is a result of series of subsequent biochemical events, new concepts for prevention and treatment of ischemic stroke may eventually emerge without the hazard of severe complications.This review focuses on mechanisms and emerging concepts that drive the science of ischemic stroke in a therapeutic direction. Once considered exclusively a disorder of blood vessels, growing evidence has led to the realization that the biological processes underlying stroke are driven by the interaction of neurons, glia, vascular cells and matrix components, which actively participate in mechanisms of tissue injury and repair. As new targets are identified, new opportunities emerge that build on an appreciation of acute cellular events acting in a broader context of ongoing destructive, protective and reparative processes. This review then poses a number of fundamental questions, the answers to which may generate a number of treatment strategies and possibly new treatments that could reduce the impact of this enormous economic and societal burden.","URL":"https://www.omicsonline.org/scholarly-articles/the-science-of-ischemic-stroke-pathophysiology-pharmacological-treatment-65087.html","shortTitle":"The Science of Ischemic Stroke","author":[{"family":"Kanyal","given":"Neema"}],"issued":{"date-parts":[["2015",12,23]]},"accessed":{"date-parts":[["2017",1,23]]}}}],"schema":"https://github.com/citation-style-language/schema/raw/master/csl-citation.json"} </w:instrText>
      </w:r>
      <w:r w:rsidRPr="00410E22">
        <w:rPr>
          <w:rFonts w:cs="Calibri"/>
          <w:color w:val="000000"/>
        </w:rPr>
        <w:fldChar w:fldCharType="separate"/>
      </w:r>
      <w:r w:rsidR="001122B9" w:rsidRPr="001122B9">
        <w:rPr>
          <w:rFonts w:cs="Calibri"/>
        </w:rPr>
        <w:t>[1]</w:t>
      </w:r>
      <w:r w:rsidRPr="00410E22">
        <w:rPr>
          <w:rFonts w:cs="Calibri"/>
          <w:color w:val="000000"/>
        </w:rPr>
        <w:fldChar w:fldCharType="end"/>
      </w:r>
      <w:r w:rsidRPr="00410E22">
        <w:rPr>
          <w:rFonts w:cs="Calibri"/>
          <w:color w:val="000000"/>
        </w:rPr>
        <w:t>. W 85% spowodowany jest</w:t>
      </w:r>
      <w:r w:rsidRPr="00410E22" w:rsidDel="00273956">
        <w:rPr>
          <w:rFonts w:cs="Calibri"/>
          <w:color w:val="000000"/>
        </w:rPr>
        <w:t xml:space="preserve"> </w:t>
      </w:r>
      <w:r w:rsidRPr="00410E22">
        <w:rPr>
          <w:rFonts w:cs="Calibri"/>
          <w:color w:val="000000"/>
        </w:rPr>
        <w:t xml:space="preserve">zatrzymaniem dopływu krwi do mózgu (udar niedokrwienny), natomiast w 15% uszkodzeniem naczyń i wylewem krwi do otaczającej tkanki (udar krwotoczny) </w:t>
      </w:r>
      <w:r w:rsidRPr="00410E22">
        <w:rPr>
          <w:rFonts w:cs="Calibri"/>
          <w:color w:val="000000"/>
        </w:rPr>
        <w:fldChar w:fldCharType="begin"/>
      </w:r>
      <w:r w:rsidR="001122B9">
        <w:rPr>
          <w:rFonts w:cs="Calibri"/>
          <w:color w:val="000000"/>
        </w:rPr>
        <w:instrText xml:space="preserve"> ADDIN ZOTERO_ITEM CSL_CITATION {"citationID":"p818p48to","properties":{"formattedCitation":"{\\rtf [2]\\uc0\\u8211{}[4]}","plainCitation":"[2]–[4]"},"citationItems":[{"id":201,"uris":["http://zotero.org/users/2884600/items/7CXW6NSR"],"uri":["http://zotero.org/users/2884600/items/7CXW6NSR"],"itemData":{"id":201,"type":"article-journal","title":"Molecular mechanisms of thrombus formation in ischemic stroke: novel insights and targets for treatment","container-title":"Blood","page":"3555-3562","volume":"112","issue":"9","source":"PubMed","abstract":"In ischemic stroke, treatment options are limited. Therapeutic thrombolysis is restricted to the first few hours after stroke, and the utility of current platelet aggregation inhibitors, including GPIIb/IIIa receptor antagonists, and anticoagulants is counterbalanced by the risk of intracerebral bleeding complications. Numerous attempts to establish neuroprotection in ischemic stroke have been unfruitful. Thus, there is strong demand for novel treatment strategies. Major advances have been made in understanding the molecular functions of platelet receptors such as glycoprotein Ib (GPIb) and GPVI and their downstream signaling pathways that allow interference with their function. Inhibition of these receptors in the mouse stroke model of transient middle cerebral artery occlusion prevented infarctions without increasing the risk of intracerebral bleeding. Similarly, it is now clear that the intrinsic coagulation factor XII (FXII) and FXI play a functional role in thrombus formation and stabilization during stroke: their deficiency or blockade protects from cerebral ischemia without overtly affecting hemostasis. Based on the accumulating evidence that thrombus formation and hemostasis are not inevitably linked, new concepts for prevention and treatment of ischemic stroke may eventually emerge without the hazard of severe bleeding complications. This review discusses recent advances related to antithrombotic strategies in experimental stroke research.","DOI":"10.1182/blood-2008-04-144758","ISSN":"1528-0020","note":"PMID: 18676880","shortTitle":"Molecular mechanisms of thrombus formation in ischemic stroke","journalAbbreviation":"Blood","language":"eng","author":[{"family":"Stoll","given":"Guido"},{"family":"Kleinschnitz","given":"Christoph"},{"family":"Nieswandt","given":"Bernhard"}],"issued":{"date-parts":[["2008",11,1]]},"PMID":"18676880"}},{"id":275,"uris":["http://zotero.org/users/2884600/items/BXSFPMEB"],"uri":["http://zotero.org/users/2884600/items/BXSFPMEB"],"itemData":{"id":275,"type":"article-journal","title":"Thyroid Dysfunction in Acute Ischemic Stroke in Medical Intensive Care Unit in Zagazig University Hospitals","container-title":"IJAR","source":"www.publications.zu.edu.eg","URL":"http://www.publications.zu.edu.eg/Pages/PubShow.aspx?ID=16863&amp;pubID=18","ISSN":"20288","author":[{"family":"Sliem","given":"Gehan Saied Abdou"}],"issued":{"date-parts":[["2014"]]},"accessed":{"date-parts":[["2017",1,23]]}}},{"id":345,"uris":["http://zotero.org/users/2884600/items/GUUCGFXU"],"uri":["http://zotero.org/users/2884600/items/GUUCGFXU"],"itemData":{"id":345,"type":"article-journal","title":"Association between Ischemic Stroke and Iron-Deficiency Anemia: A Population-Based Study","container-title":"PLOS ONE","page":"e82952","volume":"8","issue":"12","source":"PLoS Journals","abstract":"BackgroundVery little is known about the relationship between non-sickle cell anemia and stroke. The purpose of this study is to evaluate the association of iron-deficiency anemia (IDA) with stroke based on a nationwide coverage database in Taiwan.   MethodsThe case-control study subjects were obtained from the Taiwanese Longitudinal Health Insurance Database 2000. We included 51,093 subjects with stroke as cases and randomly selected 153,279 controls (3 controls per case) in this study.Separate conditional logistic regression analyses were used to calculate the odds ratio (OR) for having been previously diagnosed with IDA between cases and controls.We further analyzed the association between stroke and IDA by stroke subtype.    ResultsResults showed that 3,685 study subjects (1.81%) had been diagnosed with IDA prior to the index date; of those subjects, 1,268 (2.48%) were cases and 2,417 (1.58%) were controls (p&lt;0.001). Conditional logistic regression shows that the OR of having previously received an IDA diagnosis among cases was 1.49 (95% CI: 1.39~1.60; p &lt; 0.01) that of controls after adjusting for monthly income, geographic region, hypertension, diabetes, coronary heart disease, atrial fibrillation, heart failure, hyperlipidemia, tobacco use disorder, and alcohol abuse/alcohol dependency syndrome. Furthermore, the adjusted OR of prior IDA for cases with ischemic stroke was found to be 1.45 (95% CI: 1.34~1.58) compared to controls. However, we did not find any significant relationship between IDA and subarachnoid/intracerebral hemorrhage even adjusting for other confounding factors (OR=1.17, 95% CI=0.97~1.40).    ConclusionThere is a significant association between prior IDA and ischemic stroke.","DOI":"10.1371/journal.pone.0082952","ISSN":"1932-6203","shortTitle":"Association between Ischemic Stroke and Iron-Deficiency Anemia","journalAbbreviation":"PLOS ONE","author":[{"family":"Chang","given":"Yen-Liang"},{"family":"Hung","given":"Shih-Han"},{"family":"Ling","given":"Wells"},{"family":"Lin","given":"Herng-Ching"},{"family":"Li","given":"Hsien-Chang"},{"family":"Chung","given":"Shiu-Dong"}],"issued":{"date-parts":[["2013",12,9]]}}}],"schema":"https://github.com/citation-style-language/schema/raw/master/csl-citation.json"} </w:instrText>
      </w:r>
      <w:r w:rsidRPr="00410E22">
        <w:rPr>
          <w:rFonts w:cs="Calibri"/>
          <w:color w:val="000000"/>
        </w:rPr>
        <w:fldChar w:fldCharType="separate"/>
      </w:r>
      <w:r w:rsidR="001122B9" w:rsidRPr="001122B9">
        <w:rPr>
          <w:rFonts w:cs="Calibri"/>
          <w:szCs w:val="24"/>
        </w:rPr>
        <w:t>[2]–[4]</w:t>
      </w:r>
      <w:r w:rsidRPr="00410E22">
        <w:rPr>
          <w:rFonts w:cs="Calibri"/>
          <w:color w:val="000000"/>
        </w:rPr>
        <w:fldChar w:fldCharType="end"/>
      </w:r>
      <w:r w:rsidRPr="0053365E">
        <w:rPr>
          <w:rFonts w:cs="Calibri"/>
          <w:color w:val="000000"/>
        </w:rPr>
        <w:t xml:space="preserve">. </w:t>
      </w:r>
      <w:r w:rsidRPr="00410E22">
        <w:rPr>
          <w:rFonts w:cs="Calibri"/>
          <w:color w:val="000000"/>
        </w:rPr>
        <w:t xml:space="preserve">W wyniku niedokrwiennego uszkodzenia mózgu dochodzi do gwałtownego zaburzenia homeostazy tkanki, skutkującego nieprawidłowościami w przekaźnictwie sygnałów w obrębie postulowanej obecnie jednostki neuronaczyniowej (ang. </w:t>
      </w:r>
      <w:r w:rsidRPr="00056697">
        <w:rPr>
          <w:rFonts w:cs="Calibri"/>
          <w:color w:val="000000"/>
        </w:rPr>
        <w:t xml:space="preserve">Neuro Vascular Unit, NVU) </w:t>
      </w:r>
      <w:r w:rsidRPr="00410E22">
        <w:rPr>
          <w:rFonts w:cs="Calibri"/>
          <w:color w:val="000000"/>
        </w:rPr>
        <w:fldChar w:fldCharType="begin"/>
      </w:r>
      <w:r w:rsidR="001122B9" w:rsidRPr="00056697">
        <w:rPr>
          <w:rFonts w:cs="Calibri"/>
          <w:color w:val="000000"/>
        </w:rPr>
        <w:instrText xml:space="preserve"> ADDIN ZOTERO_ITEM CSL_CITATION {"citationID":"1a49d8hou8","properties":{"formattedCitation":"[5]","plainCitation":"[5]"},"citationItems":[{"id":365,"uris":["http://zotero.org/users/2884600/items/I4NVAFB9"],"uri":["http://zotero.org/users/2884600/items/I4NVAFB9"],"itemData":{"id":365,"type":"article-journal","title":"Inflammation and the Neurovascular Unit in the Setting of Focal Cerebral Ischemia","container-title":"Neuroscience","page":"972-982","volume":"158","issue":"3","source":"PubMed Central","abstract":"Responses to focal cerebral ischemia by neurons and adjacent microvessels are rapid, simultaneous, and topographically related. Recent observations indicate the simultaneous appearance of proteases by components of nearby microvessels that are also expressed by neurons in the ischemic territory, implying that the events could be coordinated. The structural relationship of neurons to their microvascular supply, the direct functional participation of glial cells, and the observation of a highly ordered microvessel-neuron response to ischemia suggest that these elements are arranged in and behave in a unitary fashion, the neurovascular unit. Their roles as a unit in the stimulation of cellular inflammation and the generation of inflammatory mediators during focal cerebral ischemia have not been explored yet. However, components of the neurovascular unit both generate and respond to these influences under the conditions of ischemia. Here we briefly explore the potential inter-relationships of the components of the neurovascular unit with respect to their potential roles in ischemia-induced inflammatory responses.","DOI":"10.1016/j.neuroscience.2008.08.028","ISSN":"0306-4522","note":"PMID: 18824084\nPMCID: PMC2665879","journalAbbreviation":"Neuroscience","author":[{"family":"Zoppo","given":"Gregory J.","non-dropping-particle":"del","dropping-particle":"del"}],"issued":{"date-parts":[["2009",2,6]]},"PMID":"18824084","PMCID":"PMC2665879"}}],"schema":"https://github.com/citation-style-language/schema/raw/master/csl-citation.json"} </w:instrText>
      </w:r>
      <w:r w:rsidRPr="00410E22">
        <w:rPr>
          <w:rFonts w:cs="Calibri"/>
          <w:color w:val="000000"/>
        </w:rPr>
        <w:fldChar w:fldCharType="separate"/>
      </w:r>
      <w:r w:rsidR="001122B9" w:rsidRPr="001122B9">
        <w:rPr>
          <w:rFonts w:cs="Calibri"/>
        </w:rPr>
        <w:t>[5]</w:t>
      </w:r>
      <w:r w:rsidRPr="00410E22">
        <w:rPr>
          <w:rFonts w:cs="Calibri"/>
          <w:color w:val="000000"/>
        </w:rPr>
        <w:fldChar w:fldCharType="end"/>
      </w:r>
      <w:r w:rsidRPr="00056697">
        <w:rPr>
          <w:rFonts w:cs="Calibri"/>
          <w:color w:val="000000"/>
        </w:rPr>
        <w:t xml:space="preserve">. </w:t>
      </w:r>
      <w:r w:rsidRPr="00410E22">
        <w:rPr>
          <w:rFonts w:cs="Calibri"/>
          <w:color w:val="000000"/>
        </w:rPr>
        <w:t>Całokształt patologicznych reakcji zachodzących podczas niedokrwienia mózgu jest określany mianem triady naczynio-neur</w:t>
      </w:r>
      <w:r w:rsidR="00056697">
        <w:rPr>
          <w:rFonts w:cs="Calibri"/>
          <w:color w:val="000000"/>
        </w:rPr>
        <w:t>aln</w:t>
      </w:r>
      <w:r w:rsidRPr="00410E22">
        <w:rPr>
          <w:rFonts w:cs="Calibri"/>
          <w:color w:val="000000"/>
        </w:rPr>
        <w:t xml:space="preserve">o-zapalnej. Składa się na nią: miejscowe ograniczenie przepływu krwi, rozszczelnienie bariery krew mózg, infiltracja komórek i sekrecja cytokin prozapalnych w obrębie i okolicy martwiczego ogniska udarowego z aktywacją astrocytów i mikrogleju oraz śmiercią neuronów </w:t>
      </w:r>
      <w:r w:rsidRPr="00410E22">
        <w:rPr>
          <w:rFonts w:cs="Calibri"/>
          <w:color w:val="000000"/>
        </w:rPr>
        <w:fldChar w:fldCharType="begin"/>
      </w:r>
      <w:r w:rsidR="001122B9">
        <w:rPr>
          <w:rFonts w:cs="Calibri"/>
          <w:color w:val="000000"/>
        </w:rPr>
        <w:instrText xml:space="preserve"> ADDIN ZOTERO_ITEM CSL_CITATION {"citationID":"XkohpRA8","properties":{"formattedCitation":"[6], [7]","plainCitation":"[6], [7]"},"citationItems":[{"id":29,"uris":["http://zotero.org/users/2884600/items/IPG7NKWJ"],"uri":["http://zotero.org/users/2884600/items/IPG7NKWJ"],"itemData":{"id":29,"type":"chapter","title":"7 - The Neurovascular Unit and Responses to Ischemia A2  - Wong, James C. GrottaGregory W. AlbersJoseph P. BroderickScott E. KasnerEng H. LoA. David MendelowRalph L. SaccoLawrence K.S.","container-title":"Stroke (Sixth Edition)","publisher":"Elsevier","publisher-place":"London","page":"90-101","source":"ScienceDirect","event-place":"London","URL":"http://www.sciencedirect.com/science/article/pii/B9780323295444000074","ISBN":"978-0-323-29544-4","author":[{"family":"Zoppo","given":"Gregory J.","non-dropping-particle":"del"},{"family":"Moskowitz","given":"Michael"},{"family":"Nedergaard","given":"Maiken"}],"issued":{"date-parts":[["2016"]]},"accessed":{"date-parts":[["2016",1,25]]}}},{"id":129,"uris":["http://zotero.org/users/2884600/items/R2HUAECQ"],"uri":["http://zotero.org/users/2884600/items/R2HUAECQ"],"itemData":{"id":129,"type":"article-journal","title":"The neurovascular unit in the setting of stroke","container-title":"Journal of internal medicine","page":"156-171","volume":"267","issue":"2","source":"PubMed Central","abstract":"Microvessels and neurons respond rapidly and simultaneously in focal regions of ischaemic injury in such a way as to suggest that the responses could be coordinated. The ability of neurons to modulate cerebral blood flow in regions of activation results from neurovascular coupling. But little is known about the microvessel-to-neuron direction of the relationship. The presence and participation of intervening glial cells implies the association of microvessels, glia, and neurons in a ‘neurovascular unit’. The interdependent functions of the cellular and matrix components of this theoretical unit have not been rigorously explored, except under conditions of injury where, for the most part, only single components or tissue samples have been studied. Whereas maintenance or timely re-establishment of flow reduces tissue and neuron injury in both humans and animal models, protection of neuron function in humans has not prevented the evolution of injury despite the inherent mechanisms of neurovascular coupling. However, occlusion of flow to the brain rapidly identifies regions of neuron-vascular vulnerability within the vascular territory-at-risk. These coalesce to become the mature ischaemic lesion. The failure, so far, of clinical trials of neuron protectant agents to achieve detectable tissue salvage could be explained by the vulnerability (and lack of protection) of essential components of the ‘unit’. This presentation summarizes evidence and thoughts on this topic. These support the need to understand component interactions within the neurovascular unit.","DOI":"10.1111/j.1365-2796.2009.02199.x","ISSN":"0954-6820","note":"PMID: 20175864\nPMCID: PMC3001328","journalAbbreviation":"J Intern Med","author":[{"family":"Zoppo","given":"G. J.","non-dropping-particle":"del"}],"issued":{"date-parts":[["2010",2]]},"PMID":"20175864","PMCID":"PMC3001328"}}],"schema":"https://github.com/citation-style-language/schema/raw/master/csl-citation.json"} </w:instrText>
      </w:r>
      <w:r w:rsidRPr="00410E22">
        <w:rPr>
          <w:rFonts w:cs="Calibri"/>
          <w:color w:val="000000"/>
        </w:rPr>
        <w:fldChar w:fldCharType="separate"/>
      </w:r>
      <w:r w:rsidR="001122B9" w:rsidRPr="001122B9">
        <w:rPr>
          <w:rFonts w:cs="Calibri"/>
        </w:rPr>
        <w:t>[6], [7]</w:t>
      </w:r>
      <w:r w:rsidRPr="00410E22">
        <w:rPr>
          <w:rFonts w:cs="Calibri"/>
          <w:color w:val="000000"/>
        </w:rPr>
        <w:fldChar w:fldCharType="end"/>
      </w:r>
      <w:r w:rsidRPr="0053365E">
        <w:rPr>
          <w:rFonts w:cs="Calibri"/>
          <w:color w:val="000000"/>
        </w:rPr>
        <w:t xml:space="preserve">. </w:t>
      </w:r>
    </w:p>
    <w:p w:rsidR="00AB1583" w:rsidRPr="00410E22" w:rsidRDefault="00AB1583" w:rsidP="00AB1583">
      <w:pPr>
        <w:ind w:firstLine="708"/>
        <w:jc w:val="both"/>
        <w:rPr>
          <w:rFonts w:cs="Calibri"/>
        </w:rPr>
      </w:pPr>
      <w:r w:rsidRPr="00410E22">
        <w:rPr>
          <w:rFonts w:cs="Calibri"/>
        </w:rPr>
        <w:t xml:space="preserve">Obecnie w terapii udaru niedokrwiennego mózgu złotym standardem jest leczenie trombolityczne z zastosowaniem rekombinowanego tkankowego aktywatora plazminogenu (rt-PA, ateplaza). We wtórnej profilaktyce stosuje się leczenie przeciwpłytkowe kwasem acetylosalicylowym. Niestety aby pacjent kwalifikował się do leczenia rt-PA musi spełniać restrykcyjne kryteria włączenia oraz zmieścić się w dość wąskim oknie terapeutycznym, wynoszącym 4,5 godziny od wystąpienia pierwszych objawów. Niezależnie od zastosowanego leczenia pacjenci przeważnie odczuwają skutki przebytego udaru i wymagają długotrwałej rehabilitacji. Ze względu na złożony mechanizm uszkodzenia ischemicznego, istnieje silna potrzeba znalezienia terapii o szerokim spektrum działania. Pomimo licznych badań, wciąż nie znaleziono leku o wystarczającej efektywności terapeutycznej. Dużym wyzwaniem jest również regeneracja uszkodzonego mózgu, szczególnie u pacjentów </w:t>
      </w:r>
      <w:r>
        <w:rPr>
          <w:rFonts w:cs="Calibri"/>
        </w:rPr>
        <w:br/>
      </w:r>
      <w:r w:rsidRPr="00410E22">
        <w:rPr>
          <w:rFonts w:cs="Calibri"/>
        </w:rPr>
        <w:t xml:space="preserve">z utrwalonym deficytem neurologicznym. </w:t>
      </w:r>
    </w:p>
    <w:p w:rsidR="00AB1583" w:rsidRPr="0053365E" w:rsidRDefault="00AB1583" w:rsidP="00AB1583">
      <w:pPr>
        <w:ind w:firstLine="708"/>
        <w:jc w:val="both"/>
        <w:rPr>
          <w:rFonts w:cs="Calibri"/>
        </w:rPr>
      </w:pPr>
      <w:r w:rsidRPr="00410E22">
        <w:rPr>
          <w:rFonts w:cs="Calibri"/>
        </w:rPr>
        <w:t>Wszechstronne właściwości komórek mezenchymalnych czynią je doskonałym kandydatem do zastosowania w nowoczesnej medycynie regeneracyjnej. Komórki te są łatwe w pozyskaniu, bezpieczne oraz nie budzą kontrowersji etycznych. Jednymi z najistotniejszych cech mezenchymalnych komórek macierzystych w aspekcie odbudowy mózgu</w:t>
      </w:r>
      <w:r>
        <w:rPr>
          <w:rFonts w:cs="Calibri"/>
        </w:rPr>
        <w:t xml:space="preserve"> po niedokrwieniu</w:t>
      </w:r>
      <w:r w:rsidRPr="00410E22">
        <w:rPr>
          <w:rFonts w:cs="Calibri"/>
        </w:rPr>
        <w:t xml:space="preserve"> są m. in.: potencjał do różnicowania w inne typy komórek, zarówno wywodzących się z mezodermy jak i neuro-ektodermy i zdolność do wydzielania licznych cytokin, w tym immunomodulujących, antyapoptotycznych, angiogennych i neurogennych. Ponadto komórki m</w:t>
      </w:r>
      <w:r>
        <w:rPr>
          <w:rFonts w:cs="Calibri"/>
        </w:rPr>
        <w:t xml:space="preserve">ezenchymalne są prawdopodobnie </w:t>
      </w:r>
      <w:r w:rsidRPr="00410E22">
        <w:rPr>
          <w:rFonts w:cs="Calibri"/>
        </w:rPr>
        <w:t xml:space="preserve">zdolne do formowania połączeń między niszami neurogennymi a miejscem </w:t>
      </w:r>
      <w:r w:rsidRPr="00410E22">
        <w:rPr>
          <w:rFonts w:cs="Calibri"/>
        </w:rPr>
        <w:lastRenderedPageBreak/>
        <w:t xml:space="preserve">uszkodzenia mózgu, przyczyniając się w ten sposób do stymulacji regeneracji. Niestety </w:t>
      </w:r>
      <w:r w:rsidRPr="00410E22">
        <w:rPr>
          <w:rFonts w:cs="Calibri"/>
          <w:color w:val="000000"/>
        </w:rPr>
        <w:t xml:space="preserve">prowadzone do tej pory badania kliniczne wykazały umiarkowane i stosunkowo niespójne korzyści wynikające </w:t>
      </w:r>
      <w:r>
        <w:rPr>
          <w:rFonts w:cs="Calibri"/>
          <w:color w:val="000000"/>
        </w:rPr>
        <w:br/>
      </w:r>
      <w:r w:rsidRPr="00410E22">
        <w:rPr>
          <w:rFonts w:cs="Calibri"/>
          <w:color w:val="000000"/>
        </w:rPr>
        <w:t xml:space="preserve">z terapii komórkowej, wskazując na konieczność zwiększenia efektywności terapeutycznej komórek </w:t>
      </w:r>
      <w:r w:rsidRPr="00410E22">
        <w:rPr>
          <w:rFonts w:cs="Calibri"/>
          <w:color w:val="000000"/>
        </w:rPr>
        <w:fldChar w:fldCharType="begin"/>
      </w:r>
      <w:r w:rsidR="001122B9">
        <w:rPr>
          <w:rFonts w:cs="Calibri"/>
          <w:color w:val="000000"/>
        </w:rPr>
        <w:instrText xml:space="preserve"> ADDIN ZOTERO_ITEM CSL_CITATION {"citationID":"Zj5bJtXm","properties":{"formattedCitation":"[8], [9]","plainCitation":"[8], [9]"},"citationItems":[{"id":261,"uris":["http://zotero.org/users/2884600/items/ASIXHU4T"],"uri":["http://zotero.org/users/2884600/items/ASIXHU4T"],"itemData":{"id":261,"type":"article-journal","title":"Successes and failures of stem cell transplantation in autoimmune diseases","container-title":"Hematology. American Society of Hematology. Education Program","page":"280-284","volume":"2011","source":"PubMed","abstract":"Over the past 15 years, more than 1500 patients have received HSCT, mostly autologous, as treatment for a severe autoimmune disease (AD). More than 1000 of these have been registered in the European Group for Bone Marrow Transplantation (EBMT) and European League Against Rheumatism (EULAR) combined database. A recent retrospective analysis of 900 patients showed that the majority had multiple sclerosis (MS; n = 345) followed by systemic sclerosis (SSc; n = 175), systemic lupus erythematosus (SLE; n = 85), rheumatoid arthritis (RA; n = 89), juvenile idiopathic arthritis (JIA; n = 65), and idiopathic cytopenic purpura (ITP; n = 37). An overall 85% 5-year survival and 43% progression-free survival was seen, with 100-day transplantation-related mortality (TRM) ranging between 1% (RA) and 11% (SLE and JIA). Approximately 30% of patients in all disease subgroups had a complete response, often durable despite full immune reconstitution. In many patients, such as in those with SSc, morphological improvement such as reduction of skin collagen and normalization of microvasculature was documented beyond any predicted known effects of intense immunosuppression alone. The high TRM was in part related to conditioning intensity, comorbidity, and age, but until the results of the 3 prospective randomized trials are known, an evidence-based modification of the conditioning regimen will not be possible.(1) In recent years, multipotent mesenchymal stromal cells (MSCs) have been tested in various AD, exploiting their immune-modulating properties and apparent low acute toxicity. Despite encouraging small phase 1/2 studies, no positive data from randomized, prospective studies are as yet available in the peer-reviewed literature.","DOI":"10.1182/asheducation-2011.1.280","ISSN":"1520-4383","note":"PMID: 22160046","journalAbbreviation":"Hematology Am Soc Hematol Educ Program","language":"eng","author":[{"family":"Tyndall","given":"Alan"}],"issued":{"date-parts":[["2011"]]},"PMID":"22160046"}},{"id":217,"uris":["http://zotero.org/users/2884600/items/84AEDT4D"],"uri":["http://zotero.org/users/2884600/items/84AEDT4D"],"itemData":{"id":217,"type":"article-journal","title":"Intravenous autologous bone marrow mononuclear stem cell therapy for ischemic stroke: a multicentric, randomized trial","container-title":"Stroke","page":"3618-3624","volume":"45","issue":"12","source":"PubMed","abstract":"BACKGROUND AND PURPOSE: Pilot studies have suggested benefit from intravenous administration of bone marrow mononuclear stem cells (BMSCs) in stroke. We explored the efficacy and safety of autologous BMSCs in subacute ischemic stroke.\nMETHODS: This was a phase II, multicenter, parallel group, randomized trial with blinded outcome assessment that included 120 patients. Patients with subacute ischemic stroke were randomly assigned to the arm that received intravenous infusion of autologous BMSCs or to control arm. Coprimary clinical efficacy outcomes were Barthel Index score and modified Rankin scale at day 180. Secondary outcomes were change in infarct volume, National Institute of Health Stroke Scale (NIHSS) at day 90 and 180. Main safety outcomes were adverse events, any new area of (18)fluorodeoxyglucose positron emission tomography uptake in any body part over 365 days.\nRESULTS: Fifty-eight patients received a mean of 280.75 million BMSCs at median of 18.5 days after stroke onset. There was no significant difference between BMSCs arm and control arm in the Barthel Index score (63.1 versus 63.6; P=0.92), modified Rankin scale shift analysis (P=0.53) or score &gt;3 (47.5% versus 49.2%; P=0.85), NIHSS score (6.3 versus 7.0; P=0.53), change in infarct volume (-11.1 versus -7.36; P=0.63) at day 180. Adverse events were also similar in the 2 arms, and no patient showed any new area of (18)fluorodeoxyglucose uptake.\nCONCLUSIONS: With the methods used, results of this hitherto first randomized controlled trial indicate that intravenous infusion of BMSCs is safe, but there is no beneficial effect of treatment on stroke outcome.\nCLINICAL TRIAL REGISTRATION: URLs: http://ctri.nic.in/Clinicaltrials and http://www.clinicaltrials.gov. Unique identifiers: CTRI-ROVCTRI/2008/091/0004 and NCT0150177.","DOI":"10.1161/STROKEAHA.114.007028","ISSN":"1524-4628","note":"PMID: 25378424","shortTitle":"Intravenous autologous bone marrow mononuclear stem cell therapy for ischemic stroke","journalAbbreviation":"Stroke","language":"eng","author":[{"family":"Prasad","given":"Kameshwar"},{"family":"Sharma","given":"Alka"},{"family":"Garg","given":"Ajay"},{"family":"Mohanty","given":"Sujata"},{"family":"Bhatnagar","given":"Shinjini"},{"family":"Johri","given":"Sharat"},{"family":"Singh","given":"Kunwar Karni"},{"family":"Nair","given":"Velu"},{"family":"Sarkar","given":"Ravi Shankar"},{"family":"Gorthi","given":"Sankar Prasad"},{"family":"Hassan","given":"Kaukab Maqbool"},{"family":"Prabhakar","given":"Sudesh"},{"family":"Marwaha","given":"Neelam"},{"family":"Khandelwal","given":"Niranjan"},{"family":"Misra","given":"Usha Kant"},{"family":"Kalita","given":"Jayantee"},{"family":"Nityanand","given":"Soniya"},{"literal":"InveST Study Group"}],"issued":{"date-parts":[["2014",12]]},"PMID":"25378424"}}],"schema":"https://github.com/citation-style-language/schema/raw/master/csl-citation.json"} </w:instrText>
      </w:r>
      <w:r w:rsidRPr="00410E22">
        <w:rPr>
          <w:rFonts w:cs="Calibri"/>
          <w:color w:val="000000"/>
        </w:rPr>
        <w:fldChar w:fldCharType="separate"/>
      </w:r>
      <w:r w:rsidR="001122B9" w:rsidRPr="001122B9">
        <w:rPr>
          <w:rFonts w:cs="Calibri"/>
        </w:rPr>
        <w:t>[8], [9]</w:t>
      </w:r>
      <w:r w:rsidRPr="00410E22">
        <w:rPr>
          <w:rFonts w:cs="Calibri"/>
          <w:color w:val="000000"/>
        </w:rPr>
        <w:fldChar w:fldCharType="end"/>
      </w:r>
      <w:r w:rsidRPr="0053365E">
        <w:rPr>
          <w:rFonts w:cs="Calibri"/>
          <w:color w:val="000000"/>
        </w:rPr>
        <w:t>.</w:t>
      </w:r>
    </w:p>
    <w:p w:rsidR="00AB1583" w:rsidRPr="009C218C" w:rsidRDefault="00AB1583" w:rsidP="00AB1583">
      <w:pPr>
        <w:ind w:firstLine="708"/>
        <w:jc w:val="both"/>
        <w:rPr>
          <w:rFonts w:cs="Calibri"/>
        </w:rPr>
      </w:pPr>
      <w:r w:rsidRPr="00410E22">
        <w:rPr>
          <w:rFonts w:cs="Calibri"/>
        </w:rPr>
        <w:t xml:space="preserve">W zależności od zamierzonych celów właściwości regeneracyjne komórek można zwiększać na różnorakie sposoby. W prezentowanej pracy wykorzystano zdolność komórek mezenchymalnych do przechodzenia w stan immunomodulacyjny (fenotyp MS2) lub prozapalny (fenotyp MS1) poprzez stymulację odpowiednich receptorów Toll podobnych oraz potencjał do różnicowania w kierunku progenitorów </w:t>
      </w:r>
      <w:r w:rsidR="00056697">
        <w:rPr>
          <w:rFonts w:cs="Calibri"/>
        </w:rPr>
        <w:t>śródbłonkowych</w:t>
      </w:r>
      <w:r w:rsidRPr="00410E22">
        <w:rPr>
          <w:rFonts w:cs="Calibri"/>
        </w:rPr>
        <w:t xml:space="preserve">, które prawdopodobnie odgrywają istotną rolę w regeneracji uszkodzonego mózgu </w:t>
      </w:r>
      <w:r w:rsidRPr="00410E22">
        <w:rPr>
          <w:rFonts w:cs="Calibri"/>
        </w:rPr>
        <w:fldChar w:fldCharType="begin"/>
      </w:r>
      <w:r w:rsidR="001122B9">
        <w:rPr>
          <w:rFonts w:cs="Calibri"/>
        </w:rPr>
        <w:instrText xml:space="preserve"> ADDIN ZOTERO_ITEM CSL_CITATION {"citationID":"B3UDRdHl","properties":{"formattedCitation":"[10], [11]","plainCitation":"[10], [11]"},"citationItems":[{"id":19,"uris":["http://zotero.org/users/2884600/items/EBJCGJSF"],"uri":["http://zotero.org/users/2884600/items/EBJCGJSF"],"itemData":{"id":19,"type":"article-journal","title":"Endothelium Trans Differentiated from Wharton's Jelly Mesenchymal Cells Promote Tissue Regeneration: Potential Role of Soluble Pro-Angiogenic Factors","container-title":"PLoS ONE","volume":"9","issue":"11","source":"PubMed Central","abstract":"Background\nMesenchymal stem cells have a high capacity for trans-differentiation toward many adult cell types, including endothelial cells. Feto-placental tissue, such as Wharton's jelly is a potential source of mesenchymal stem cells with low immunogenic capacity; make them an excellent source of progenitor cells with a potential use for tissue repair. We evaluated whether administration of endothelial cells derived from mesenchymal stem cells isolated from Wharton's jelly (hWMSCs) can accelerate tissue repair in vivo.\n\nMethods\nMesenchymal stem cells were isolated from human Wharton's jelly by digestion with collagenase type I. Endothelial trans-differentiation was induced for 14 (hWMSC-End14d) and 30 (hWMSC-End30d) days. Cell phenotyping was performed using mesenchymal (CD90, CD73, CD105) and endothelial (Tie-2, KDR, eNOS, ICAM-1) markers. Endothelial trans-differentiation was demonstrated by the expression of endothelial markers and their ability to synthesize nitric oxide (NO).\n\nResults\nhWMSCs can be differentiated into adipocytes, osteocytes, chondrocytes and endothelial cells. Moreover, these cells show high expression of CD73, CD90 and CD105 but low expression of endothelial markers prior to differentiation. hWMSCs-End express high levels of endothelial markers at 14 and 30 days of culture, and also they can synthesize NO. Injection of hWMSC-End30d in a mouse model of skin injury significantly accelerated wound healing compared with animals injected with undifferentiated hWMSC or injected with vehicle alone. These effects were also observed in animals that received conditioned media from hWMSC-End30d cultures.\n\nConclusion\nThese results demonstrate that mesenchymal stem cells isolated from Wharton's jelly can be cultured in vitro and trans-differentiated into endothelial cells. Differentiated hWMSC-End may promote neovascularization and tissue repair in vivo through the secretion of soluble pro-angiogenic factors.","URL":"http://www.ncbi.nlm.nih.gov/pmc/articles/PMC4239028/","DOI":"10.1371/journal.pone.0111025","ISSN":"1932-6203","note":"PMID: 25412260\nPMCID: PMC4239028","shortTitle":"Endothelium Trans Differentiated from Wharton's Jelly Mesenchymal Cells Promote Tissue Regeneration","journalAbbreviation":"PLoS One","author":[{"family":"Aguilera","given":"Valeria"},{"family":"Briceño","given":"Luis"},{"family":"Contreras","given":"Hector"},{"family":"Lamperti","given":"Liliana"},{"family":"Sepúlveda","given":"Esperanza"},{"family":"Díaz-Perez","given":"Francisca"},{"family":"León","given":"Marcelo"},{"family":"Veas","given":"Carlos"},{"family":"Maura","given":"Rafael"},{"family":"Toledo","given":"Jorge Roberto"},{"family":"Fernández","given":"Paulina"},{"family":"Covarrubias","given":"Ambart"},{"family":"Zuñiga","given":"Felipe Andrés"},{"family":"Radojkovic","given":"Claudia"},{"family":"Escudero","given":"Carlos"},{"family":"Aguayo","given":"Claudio"}],"issued":{"date-parts":[["2014",11,20]]},"accessed":{"date-parts":[["2016",2,24]]},"PMID":"25412260","PMCID":"PMC4239028"}},{"id":240,"uris":["http://zotero.org/users/2884600/items/9IIEFNB9"],"uri":["http://zotero.org/users/2884600/items/9IIEFNB9"],"itemData":{"id":240,"type":"article-journal","title":"Induction of Endothelial Phenotype From Wharton's Jelly-Derived MSCs and Comparison of Their Vasoprotective and Neuroprotective Potential With Primary WJ-MSCs in CA1 Hippocampal Region Ex Vivo","container-title":"Cell Transplantation","page":"715-727","volume":"25","issue":"4","source":"PubMed","abstract":"Ischemic stroke results in violent impairment of tissue homeostasis leading to severe perturbation within the neurovascular unit (NVU) during the recovery period. The aim of this study was to assess the potential of mesenchymal stem cells (MSCs) originating from Wharton's jelly (WJ) to differentiate into functionally competent cells of endothelial lineage (WJ-EPCs). The protective effect(s) of either primary WJ-MSCs or induced WJ-EPCs was investigated and compared after oxygen-glucose deprivation (OGD) of hippocampal organotypic slices (OHC) in the indirect coculture model. WJ-MSCs, primed in EGM-2 (Lonza commercial medium) under 5% O2, acquired cobblestone endothelial-like morphology, formed capillary-like structures and actively took up DiI-Ac-LDL. Both cell types (WJ-MSCs and WJ-EPCs) were positive for CD73, CD90, CD105, VEGFR-2, and VEGF, but only endothelial-like culture expressed vWF and PECAM-1 markers at significant levels. In the presence of either WJ-MSCs or WJ-EPCs in the compartment below OGD-injured slices, cell death and vascular atrophy in the hypoxia-sensitive CA1 region were substantially decreased. This suggests that a paracrine mechanism may mediate WJ-MSC- and WJ-EPC-dependent protection. Thus, finally, we estimated secretion of the neuro/angio/immunomodulatory molecules IL-6, TGF-β1, and VEGF by these cell cultures. We have found that release of TGF-β1 and IL-6 was TLR ligand [LPS and Poly(I:C)] concentration dependent and stronger in WJ-EPC than WJ-MSC cultures. Simultaneously, the uneven pattern of TLR receptors and modulatory cytokine gene expression was confirmed also on qRT-PCR level, but no significant differences were noticed between WJ-EPC and primary WJ-MSC cultures.","DOI":"10.3727/096368915X690369","ISSN":"1555-3892","note":"PMID: 26722842","journalAbbreviation":"Cell Transplant","language":"eng","author":[{"family":"Obtulowicz","given":"Patrycja"},{"family":"Lech","given":"Wioletta"},{"family":"Strojek","given":"Lukasz"},{"family":"Sarnowska","given":"Anna"},{"family":"Domanska-Janik","given":"Krystyna"}],"issued":{"date-parts":[["2016"]]},"PMID":"26722842"}}],"schema":"https://github.com/citation-style-language/schema/raw/master/csl-citation.json"} </w:instrText>
      </w:r>
      <w:r w:rsidRPr="00410E22">
        <w:rPr>
          <w:rFonts w:cs="Calibri"/>
        </w:rPr>
        <w:fldChar w:fldCharType="separate"/>
      </w:r>
      <w:r w:rsidR="001122B9" w:rsidRPr="001122B9">
        <w:rPr>
          <w:rFonts w:cs="Calibri"/>
        </w:rPr>
        <w:t>[10], [11]</w:t>
      </w:r>
      <w:r w:rsidRPr="00410E22">
        <w:rPr>
          <w:rFonts w:cs="Calibri"/>
        </w:rPr>
        <w:fldChar w:fldCharType="end"/>
      </w:r>
      <w:r w:rsidRPr="009C218C">
        <w:rPr>
          <w:rFonts w:cs="Calibri"/>
        </w:rPr>
        <w:t xml:space="preserve">. </w:t>
      </w:r>
    </w:p>
    <w:p w:rsidR="00AB1583" w:rsidRPr="00056697" w:rsidRDefault="00AB1583" w:rsidP="00AB1583">
      <w:pPr>
        <w:ind w:firstLine="708"/>
        <w:jc w:val="both"/>
        <w:rPr>
          <w:rFonts w:cs="Calibri"/>
        </w:rPr>
      </w:pPr>
      <w:r w:rsidRPr="00974190">
        <w:rPr>
          <w:rFonts w:cs="Calibri"/>
        </w:rPr>
        <w:t xml:space="preserve">W prezentowanej pracy badano właściwości komórek mezenchymalnych pochodzących </w:t>
      </w:r>
      <w:r w:rsidRPr="00974190">
        <w:rPr>
          <w:rFonts w:cs="Calibri"/>
        </w:rPr>
        <w:br/>
        <w:t xml:space="preserve">z galarety Whartona (WJ-MSC) oraz ich zdolność do indukowanego różnicowania się w kierunku progenitorów </w:t>
      </w:r>
      <w:r w:rsidR="009C218C">
        <w:rPr>
          <w:rFonts w:cs="Calibri"/>
        </w:rPr>
        <w:t>śródbłonkowych</w:t>
      </w:r>
      <w:r w:rsidRPr="00974190">
        <w:rPr>
          <w:rFonts w:cs="Calibri"/>
        </w:rPr>
        <w:t xml:space="preserve"> WJ-EPC.</w:t>
      </w:r>
      <w:r w:rsidRPr="00410E22">
        <w:rPr>
          <w:rFonts w:cs="Calibri"/>
        </w:rPr>
        <w:t xml:space="preserve"> Komórki MSC pozyskuje się w łatwy i nieinwazyjny sposób ze sznura pępowiny, pobranego bezpośrednio po porodzie. Poza typowymi dla komórek mezenchymalnych właściwościami, WJ-MSC cechują się szybszą proliferacją, niską immunogennością oraz pro-neuralnym charakterem sekrecji i różnicowania </w:t>
      </w:r>
      <w:r w:rsidRPr="00410E22">
        <w:rPr>
          <w:rFonts w:cs="Calibri"/>
        </w:rPr>
        <w:fldChar w:fldCharType="begin"/>
      </w:r>
      <w:r w:rsidR="001122B9">
        <w:rPr>
          <w:rFonts w:cs="Calibri"/>
        </w:rPr>
        <w:instrText xml:space="preserve"> ADDIN ZOTERO_ITEM CSL_CITATION {"citationID":"tQeTpmhf","properties":{"formattedCitation":"[12], [13]","plainCitation":"[12], [13]"},"citationItems":[{"id":508,"uris":["http://zotero.org/users/2884600/items/WRIIPAQC"],"uri":["http://zotero.org/users/2884600/items/WRIIPAQC"],"itemData":{"id":508,"type":"article-journal","title":"Enhanced neuro-therapeutic potential of Wharton's Jelly-derived mesenchymal stem cells in comparison with bone marrow mesenchymal stem cells culture","container-title":"Cytotherapy","page":"497-509","volume":"18","issue":"4","source":"PubMed","abstract":"Substantial inconsistencies in mesenchymal stem (stromal) cell (MSC) therapy reported in early translational and clinical studies may indicate need for selection of the proper cell population for any particular therapeutic purpose. In the present study we have examined stromal stem cells derived either from umbilical cord Wharton's Jelly (WJ-MSC) or bone marrow (BM-MSC) of adult, healthy donors. The cells characterized in accordance with the International Society for Cellular Therapy (ISCT) indications as well as other phenotypic and functional parameters have been compared under strictly controlled culture conditions. WJ-MSC, in comparison with BM-MSC, exhibited a higher proliferation rate, a greater expansion capability being additionally stimulated under low-oxygen atmosphere, enhanced neurotrophic factors gene expression and spontaneous tendency toward a neural lineage differentiation commitment confirmed by protein and gene marker induction. Our data suggest that WJ-MSC may represent an example of immature-type \"pre-MSC,\" where a substantial cellular component is embryonic-like, pluripotent derivatives with the default neural-like differentiation. These cells may contribute in different extents to nearly all classical MSC populations adversely correlated with the age of cell donors. Our data suggest that neuro-epithelial markers, like nestin, stage specific embryonic antigens-4 or α-smooth muscle actin expressions, may serve as useful indicators of MSC culture neuro-regeneration-associated potency.","DOI":"10.1016/j.jcyt.2016.01.006","ISSN":"1477-2566","note":"PMID: 26971678","journalAbbreviation":"Cytotherapy","language":"eng","author":[{"family":"Drela","given":"Katarzyna"},{"family":"Lech","given":"Wioletta"},{"family":"Figiel-Dabrowska","given":"Anna"},{"family":"Zychowicz","given":"Marzena"},{"family":"Mikula","given":"Michał"},{"family":"Sarnowska","given":"Anna"},{"family":"Domanska-Janik","given":"Krystyna"}],"issued":{"date-parts":[["2016",4]]},"PMID":"26971678"}},{"id":380,"uris":["http://zotero.org/users/2884600/items/JD9FZX2T"],"uri":["http://zotero.org/users/2884600/items/JD9FZX2T"],"itemData":{"id":380,"type":"article-journal","title":"Wharton's jelly derived mesenchymal stem cells: future of regenerative medicine? Recent findings and clinical significance","container-title":"BioMed Research International","page":"430847","volume":"2015","source":"PubMed","abstract":"Around 5 million annual births in EU and 131 million worldwide give a unique opportunity to collect lifesaving Wharton's jelly derived mesenchymal stem cells (WJ-MSC). Evidences that these cells possess therapeutic properties are constantly accumulating. Collection of WJ-MSC is done at the time of delivery and it is easy and devoid of side effects associated with collection of adult stem cells from bone marrow or adipose tissue. Likewise, their rate of proliferation, immune privileged status, lack of ethical concerns, nontumorigenic properties make them ideal for both autologous and allogeneic use in regenerative medicine applications. This review provides an outline of the recent findings related to WJ-MSC therapeutic effects and possible advantage they possess over MSC from other sources. Results of first clinical trials conducted to treat immune disorders are highlighted.","DOI":"10.1155/2015/430847","ISSN":"2314-6141","note":"PMID: 25861624\nPMCID: PMC4377382","shortTitle":"Wharton's jelly derived mesenchymal stem cells","journalAbbreviation":"Biomed Res Int","language":"eng","author":[{"family":"Kalaszczynska","given":"Ilona"},{"family":"Ferdyn","given":"Katarzyna"}],"issued":{"date-parts":[["2015"]]},"PMID":"25861624","PMCID":"PMC4377382"}}],"schema":"https://github.com/citation-style-language/schema/raw/master/csl-citation.json"} </w:instrText>
      </w:r>
      <w:r w:rsidRPr="00410E22">
        <w:rPr>
          <w:rFonts w:cs="Calibri"/>
        </w:rPr>
        <w:fldChar w:fldCharType="separate"/>
      </w:r>
      <w:r w:rsidR="001122B9" w:rsidRPr="001122B9">
        <w:rPr>
          <w:rFonts w:cs="Calibri"/>
        </w:rPr>
        <w:t>[12], [13]</w:t>
      </w:r>
      <w:r w:rsidRPr="00410E22">
        <w:rPr>
          <w:rFonts w:cs="Calibri"/>
        </w:rPr>
        <w:fldChar w:fldCharType="end"/>
      </w:r>
      <w:r w:rsidRPr="00AB1583">
        <w:rPr>
          <w:rFonts w:cs="Calibri"/>
        </w:rPr>
        <w:t xml:space="preserve">. </w:t>
      </w:r>
      <w:r w:rsidRPr="00410E22">
        <w:rPr>
          <w:rFonts w:cs="Calibri"/>
        </w:rPr>
        <w:t xml:space="preserve">Co więcej w badaniach Jui-Yu Hsieh (2013) i w naszej grupie </w:t>
      </w:r>
      <w:r w:rsidRPr="00410E22">
        <w:rPr>
          <w:rFonts w:cs="Calibri"/>
        </w:rPr>
        <w:fldChar w:fldCharType="begin"/>
      </w:r>
      <w:r w:rsidR="001122B9">
        <w:rPr>
          <w:rFonts w:cs="Calibri"/>
        </w:rPr>
        <w:instrText xml:space="preserve"> ADDIN ZOTERO_ITEM CSL_CITATION {"citationID":"1dsjktd529","properties":{"formattedCitation":"[12]","plainCitation":"[12]"},"citationItems":[{"id":508,"uris":["http://zotero.org/users/2884600/items/WRIIPAQC"],"uri":["http://zotero.org/users/2884600/items/WRIIPAQC"],"itemData":{"id":508,"type":"article-journal","title":"Enhanced neuro-therapeutic potential of Wharton's Jelly-derived mesenchymal stem cells in comparison with bone marrow mesenchymal stem cells culture","container-title":"Cytotherapy","page":"497-509","volume":"18","issue":"4","source":"PubMed","abstract":"Substantial inconsistencies in mesenchymal stem (stromal) cell (MSC) therapy reported in early translational and clinical studies may indicate need for selection of the proper cell population for any particular therapeutic purpose. In the present study we have examined stromal stem cells derived either from umbilical cord Wharton's Jelly (WJ-MSC) or bone marrow (BM-MSC) of adult, healthy donors. The cells characterized in accordance with the International Society for Cellular Therapy (ISCT) indications as well as other phenotypic and functional parameters have been compared under strictly controlled culture conditions. WJ-MSC, in comparison with BM-MSC, exhibited a higher proliferation rate, a greater expansion capability being additionally stimulated under low-oxygen atmosphere, enhanced neurotrophic factors gene expression and spontaneous tendency toward a neural lineage differentiation commitment confirmed by protein and gene marker induction. Our data suggest that WJ-MSC may represent an example of immature-type \"pre-MSC,\" where a substantial cellular component is embryonic-like, pluripotent derivatives with the default neural-like differentiation. These cells may contribute in different extents to nearly all classical MSC populations adversely correlated with the age of cell donors. Our data suggest that neuro-epithelial markers, like nestin, stage specific embryonic antigens-4 or α-smooth muscle actin expressions, may serve as useful indicators of MSC culture neuro-regeneration-associated potency.","DOI":"10.1016/j.jcyt.2016.01.006","ISSN":"1477-2566","note":"PMID: 26971678","journalAbbreviation":"Cytotherapy","language":"eng","author":[{"family":"Drela","given":"Katarzyna"},{"family":"Lech","given":"Wioletta"},{"family":"Figiel-Dabrowska","given":"Anna"},{"family":"Zychowicz","given":"Marzena"},{"family":"Mikula","given":"Michał"},{"family":"Sarnowska","given":"Anna"},{"family":"Domanska-Janik","given":"Krystyna"}],"issued":{"date-parts":[["2016",4]]},"PMID":"26971678"}}],"schema":"https://github.com/citation-style-language/schema/raw/master/csl-citation.json"} </w:instrText>
      </w:r>
      <w:r w:rsidRPr="00410E22">
        <w:rPr>
          <w:rFonts w:cs="Calibri"/>
        </w:rPr>
        <w:fldChar w:fldCharType="separate"/>
      </w:r>
      <w:r w:rsidR="001122B9" w:rsidRPr="001122B9">
        <w:rPr>
          <w:rFonts w:cs="Calibri"/>
        </w:rPr>
        <w:t>[12]</w:t>
      </w:r>
      <w:r w:rsidRPr="00410E22">
        <w:rPr>
          <w:rFonts w:cs="Calibri"/>
        </w:rPr>
        <w:fldChar w:fldCharType="end"/>
      </w:r>
      <w:r w:rsidRPr="00AB1583">
        <w:rPr>
          <w:rFonts w:cs="Calibri"/>
        </w:rPr>
        <w:t xml:space="preserve"> </w:t>
      </w:r>
      <w:r w:rsidRPr="00410E22">
        <w:rPr>
          <w:rFonts w:cs="Calibri"/>
        </w:rPr>
        <w:t xml:space="preserve">wykazano, że w porównaniu do komórek pochodzących ze szpiku kostnego, komórki wyizolowane z galarety Whartona wydzielają więcej czynników związanych </w:t>
      </w:r>
      <w:r w:rsidR="0053365E">
        <w:rPr>
          <w:rFonts w:cs="Calibri"/>
        </w:rPr>
        <w:br/>
      </w:r>
      <w:r w:rsidRPr="00410E22">
        <w:rPr>
          <w:rFonts w:cs="Calibri"/>
        </w:rPr>
        <w:t xml:space="preserve">z działaniem neuroprotekcyjnym, neuro- i angiogennym oraz, dzięki swoim właściwościom parakrynnym, intensywniej stymulują różnicowanie i migrację </w:t>
      </w:r>
      <w:r w:rsidR="001122B9">
        <w:rPr>
          <w:rFonts w:cs="Calibri"/>
        </w:rPr>
        <w:t xml:space="preserve">endogennych komórek neuralnych. </w:t>
      </w:r>
      <w:r w:rsidRPr="00410E22">
        <w:rPr>
          <w:rFonts w:cs="Calibri"/>
        </w:rPr>
        <w:t xml:space="preserve">WJ-MSC wybiórczo stymulują wzrost neuronów i wykazują działanie antyapoptotyczne w pierwotnej hodowli komórek korowych w modelu czasowego pozbawienia glukozy i tlenu (ang. oxygen glucose deprivation, OGD). Komórki te również efektywniej indukują formowanie drobnych naczyń krwionośnych oraz migrację komórek we współhodowli z komórkami </w:t>
      </w:r>
      <w:r w:rsidR="009C218C">
        <w:rPr>
          <w:rFonts w:cs="Calibri"/>
        </w:rPr>
        <w:t>śródbłonkowymi</w:t>
      </w:r>
      <w:r w:rsidRPr="00410E22">
        <w:rPr>
          <w:rFonts w:cs="Calibri"/>
        </w:rPr>
        <w:t xml:space="preserve"> </w:t>
      </w:r>
      <w:r w:rsidRPr="00410E22">
        <w:rPr>
          <w:rFonts w:cs="Calibri"/>
        </w:rPr>
        <w:fldChar w:fldCharType="begin"/>
      </w:r>
      <w:r w:rsidR="001122B9">
        <w:rPr>
          <w:rFonts w:cs="Calibri"/>
        </w:rPr>
        <w:instrText xml:space="preserve"> ADDIN ZOTERO_ITEM CSL_CITATION {"citationID":"24av72800i","properties":{"formattedCitation":"[14]","plainCitation":"[14]"},"citationItems":[{"id":252,"uris":["http://zotero.org/users/2884600/items/ABUAB9FJ"],"uri":["http://zotero.org/users/2884600/items/ABUAB9FJ"],"itemData":{"id":252,"type":"article-journal","title":"Mesenchymal stem cells from human umbilical cord express preferentially secreted factors related to neuroprotection, neurogenesis, and angiogenesis","container-title":"PloS One","page":"e72604","volume":"8","issue":"8","source":"PubMed","abstract":"Mesenchymal stem cells (MSCs) are promising tools for the treatment of diseases such as infarcted myocardia and strokes because of their ability to promote endogenous angiogenesis and neurogenesis via a variety of secreted factors. MSCs found in the Wharton's jelly of the human umbilical cord are easily obtained and are capable of transplantation without rejection. We isolated MSCs from Wharton's jelly and bone marrow (WJ-MSCs and BM-MSCs, respectively) and compared their secretomes. It was found that WJ-MSCs expressed more genes, especially secreted factors, involved in angiogenesis and neurogenesis. Functional validation showed that WJ-MSCs induced better neural differentiation and neural cell migration via a paracrine mechanism. Moreover, WJ-MSCs afforded better neuroprotection efficacy because they preferentially enhanced neuronal growth and reduced cell apoptotic death of primary cortical cells in an oxygen-glucose deprivation (OGD) culture model that mimics the acute ischemic stroke situation in humans. In terms of angiogenesis, WJ-MSCs induced better microvasculature formation and cell migration on co-cultured endothelial cells. Our results suggest that WJ-MSC, because of a unique secretome, is a better MSC source to promote in vivo neurorestoration and endothelium repair. This study provides a basis for the development of cell-based therapy and carrying out of follow-up mechanistic studies related to MSC biology.","DOI":"10.1371/journal.pone.0072604","ISSN":"1932-6203","note":"PMID: 23991127\nPMCID: PMC3749979","journalAbbreviation":"PLoS ONE","language":"eng","author":[{"family":"Hsieh","given":"Jui-Yu"},{"family":"Wang","given":"Hsei-Wei"},{"family":"Chang","given":"Shing-Jyh"},{"family":"Liao","given":"Ko-Hsun"},{"family":"Lee","given":"I.-Hui"},{"family":"Lin","given":"Wei-Shiang"},{"family":"Wu","given":"Chun-Hsien"},{"family":"Lin","given":"Wen-Yu"},{"family":"Cheng","given":"Shu-Meng"}],"issued":{"date-parts":[["2013"]]},"PMID":"23991127","PMCID":"PMC3749979"}}],"schema":"https://github.com/citation-style-language/schema/raw/master/csl-citation.json"} </w:instrText>
      </w:r>
      <w:r w:rsidRPr="00410E22">
        <w:rPr>
          <w:rFonts w:cs="Calibri"/>
        </w:rPr>
        <w:fldChar w:fldCharType="separate"/>
      </w:r>
      <w:r w:rsidR="001122B9" w:rsidRPr="001122B9">
        <w:rPr>
          <w:rFonts w:cs="Calibri"/>
        </w:rPr>
        <w:t>[14]</w:t>
      </w:r>
      <w:r w:rsidRPr="00410E22">
        <w:rPr>
          <w:rFonts w:cs="Calibri"/>
        </w:rPr>
        <w:fldChar w:fldCharType="end"/>
      </w:r>
      <w:r w:rsidRPr="00056697">
        <w:rPr>
          <w:rFonts w:cs="Calibri"/>
        </w:rPr>
        <w:t>.</w:t>
      </w:r>
    </w:p>
    <w:p w:rsidR="00AB1583" w:rsidRPr="0053365E" w:rsidRDefault="00AB1583" w:rsidP="00AB1583">
      <w:pPr>
        <w:ind w:firstLine="708"/>
        <w:jc w:val="both"/>
        <w:rPr>
          <w:rFonts w:cs="Calibri"/>
        </w:rPr>
      </w:pPr>
      <w:r w:rsidRPr="00410E22">
        <w:rPr>
          <w:rFonts w:cs="Calibri"/>
        </w:rPr>
        <w:t xml:space="preserve">W trakcie udaru niedokrwiennego, poza komórkami nerwowymi zostają uszkodzone również komórki </w:t>
      </w:r>
      <w:r w:rsidR="00056697">
        <w:rPr>
          <w:rFonts w:cs="Calibri"/>
        </w:rPr>
        <w:t>śródbłonka</w:t>
      </w:r>
      <w:r w:rsidRPr="00410E22">
        <w:rPr>
          <w:rFonts w:cs="Calibri"/>
        </w:rPr>
        <w:t xml:space="preserve"> naczyń krwionośnych. Ostatnie badania donoszą, że MSC pochodzące z galarety Whartona mają zdolność do różnicowania się in vitro m. in. w progenitory </w:t>
      </w:r>
      <w:r w:rsidR="00056697">
        <w:rPr>
          <w:rFonts w:cs="Calibri"/>
        </w:rPr>
        <w:t>śródbłonkowe</w:t>
      </w:r>
      <w:r w:rsidRPr="00410E22">
        <w:rPr>
          <w:rFonts w:cs="Calibri"/>
        </w:rPr>
        <w:t xml:space="preserve"> (WJ-EPC), które mogą odgrywać zasadniczą rolę w regeneracji uszkodzonych mikronaczyń i przywróceniu prawidłowego</w:t>
      </w:r>
      <w:r>
        <w:rPr>
          <w:rFonts w:cs="Calibri"/>
        </w:rPr>
        <w:t xml:space="preserve"> funkcjonowania jednostki neuro</w:t>
      </w:r>
      <w:r w:rsidRPr="00410E22">
        <w:rPr>
          <w:rFonts w:cs="Calibri"/>
        </w:rPr>
        <w:t xml:space="preserve">naczyniowej po podaniu domózgowym w udarze niedokrwiennym </w:t>
      </w:r>
      <w:r w:rsidRPr="00410E22">
        <w:rPr>
          <w:rFonts w:cs="Calibri"/>
        </w:rPr>
        <w:fldChar w:fldCharType="begin"/>
      </w:r>
      <w:r w:rsidR="001122B9">
        <w:rPr>
          <w:rFonts w:cs="Calibri"/>
        </w:rPr>
        <w:instrText xml:space="preserve"> ADDIN ZOTERO_ITEM CSL_CITATION {"citationID":"1n1kaq22kg","properties":{"formattedCitation":"[15]","plainCitation":"[15]"},"citationItems":[{"id":5,"uris":["http://zotero.org/users/2884600/items/5PV6CH7M"],"uri":["http://zotero.org/users/2884600/items/5PV6CH7M"],"itemData":{"id":5,"type":"article-journal","title":"Novel Regulation of Vascular Endothelial Growth Factor-A (VEGF-A) by Transforming Growth Factor β1 REQUIREMENT FOR Smads, β-CATENIN, AND GSK3β","container-title":"Journal of Biological Chemistry","page":"35337-35353","volume":"283","issue":"51","source":"www.jbc.org","abstract":"Vascular endothelial growth factor (VEGF) is a vital angiogenic effector, regulating key angiogenic processes. Vascular development relies on numerous signaling pathways, of which those induced by transforming growth factor-β (TGFβ) are critical. The Wnt/β-catenin signaling pathway is emerging as necessary for vascular development. Although VEGF, TGFβ, and Wnt signal transductions are well studied individually, it has not been demonstrated previously that all three can interact or be dependent on each other. We show that regulation of VEGF by TGFβ1, in human pulmonary artery smooth muscle cells (PASMCs), depends on a direct interaction between TGFβ signaling proteins, Smads, and members of the Wnt/β-catenin signaling family. VEGF promoter reporter constructs identified a region of the VEGF promoter containing two T cell factor (TCF)-binding sites as necessary for TGFβ1-induced VEGF transcription. Mutation of TCF sites and expression of dominant negative TCF4 abolished TGFβ1-induced VEGF promoter activity. Studies in Smad2 and Smad3 knock-out mouse embryonic fibroblasts demonstrated that one or both are required for VEGF regulation by TGFβ1, with transfection of dominant negative Smad2 or Smad3 into PASMCs confirming this. Chromatin immunoprecipitation assays showed in cell interactions of Smad2 and Smad3 with TCF4 and β-catenin at the VEGF promoter, whereas co-immunoprecipitation showed a direct physical interaction between Smad2 and β-catenin in the nucleus of PASMCs. Finally, we demonstrate that TGFβ1 regulates TCF by modifying β-catenin phosphorylation via regulation of glycogen synthase kinase 3β. These results provide new insight into the molecular regulation of VEGF by two interacting pathways necessary for vascular development, maintenance, and disease.","DOI":"10.1074/jbc.M803342200","ISSN":"0021-9258, 1083-351X","note":"PMID: 18952601","journalAbbreviation":"J. Biol. Chem.","language":"en","author":[{"family":"Clifford","given":"Rachel L."},{"family":"Deacon","given":"Karl"},{"family":"Knox","given":"Alan J."}],"issued":{"date-parts":[["2008",12,19]]},"PMID":"18952601"}}],"schema":"https://github.com/citation-style-language/schema/raw/master/csl-citation.json"} </w:instrText>
      </w:r>
      <w:r w:rsidRPr="00410E22">
        <w:rPr>
          <w:rFonts w:cs="Calibri"/>
        </w:rPr>
        <w:fldChar w:fldCharType="separate"/>
      </w:r>
      <w:r w:rsidR="001122B9" w:rsidRPr="001122B9">
        <w:rPr>
          <w:rFonts w:cs="Calibri"/>
        </w:rPr>
        <w:t>[15]</w:t>
      </w:r>
      <w:r w:rsidRPr="00410E22">
        <w:rPr>
          <w:rFonts w:cs="Calibri"/>
        </w:rPr>
        <w:fldChar w:fldCharType="end"/>
      </w:r>
      <w:r w:rsidRPr="00AB1583">
        <w:rPr>
          <w:rFonts w:cs="Calibri"/>
        </w:rPr>
        <w:t xml:space="preserve">. </w:t>
      </w:r>
      <w:r w:rsidRPr="00410E22">
        <w:rPr>
          <w:rFonts w:cs="Calibri"/>
        </w:rPr>
        <w:t xml:space="preserve">W szeregu badań wykazano, że progenitorowe komórki </w:t>
      </w:r>
      <w:r w:rsidR="00056697">
        <w:rPr>
          <w:rFonts w:cs="Calibri"/>
        </w:rPr>
        <w:t>śródbłonkowe</w:t>
      </w:r>
      <w:r w:rsidRPr="00410E22">
        <w:rPr>
          <w:rFonts w:cs="Calibri"/>
        </w:rPr>
        <w:t xml:space="preserve"> stymulują neowaskularyzację penumbry </w:t>
      </w:r>
      <w:r w:rsidRPr="00410E22">
        <w:rPr>
          <w:rFonts w:cs="Calibri"/>
        </w:rPr>
        <w:fldChar w:fldCharType="begin"/>
      </w:r>
      <w:r w:rsidR="001122B9">
        <w:rPr>
          <w:rFonts w:cs="Calibri"/>
        </w:rPr>
        <w:instrText xml:space="preserve"> ADDIN ZOTERO_ITEM CSL_CITATION {"citationID":"bCVawWnO","properties":{"formattedCitation":"{\\rtf [16]\\uc0\\u8211{}[18]}","plainCitation":"[16]–[18]"},"citationItems":[{"id":37,"uris":["http://zotero.org/users/2884600/items/QQ24ESWD"],"uri":["http://zotero.org/users/2884600/items/QQ24ESWD"],"itemData":{"id":37,"type":"article-journal","title":"Collateral Growth and Angiogenesis Around Cortical Stroke","container-title":"Stroke","page":"2179-2184","volume":"32","issue":"9","source":"stroke.ahajournals.org","abstract":"Background and Purpose— We tested the hypothesis that there are significant long-term local vascular changes after ministroke that could form a basis for functional recovery.\nMethods— A 6- to 8-mm cranial window was opened over the barrel cortex, which was identified by an intrinsic optical signal during mechanical stimulation of the whiskers in anesthetized female Wistar rats. Branches of the middle cerebral artery (MCA) to this region were ligated. Fluorescein isothiocyanate (FITC) transits were recorded by videomicroscopy in each rat just before, immediately after, and 30 days after ligation. Changes in surface vessels and parenchymal perfusion were measured. In similarly prepared rats, angiogenesis was identified by 5-bromo-2-deoxyuridine labeling and immunohistochemistry for the integrin family member αvβ3.\nResults— The intrinsic optical signal disappeared immediately after MCA ligations. FITC injection just after ligation demonstrated 3 concentric regions: 1 region of unchanged perfusion, surrounding 1 region of reduced perfusion (the ischemic border) surrounding a central core with little observable perfusion. At 30 days, the following had taken place: (1) diameters and lengths of surface collaterals in the ischemic border had grown significantly, but no new surface vessels were detected, (2) FITC entered occluded MCA segments, (3) arteriocapillary latencies in the ischemic border were shortened compared with latencies just after ligation, and (4) small infarcts were virtually identical to the poorly perfused core. Angiogenesis was confined to the ischemic border.\nConclusions— Arteriolar collateral growth and new capillaries support restored perfusion in the ischemic border after ministroke and could support long-term functional recovery.","DOI":"10.1161/hs0901.094282","ISSN":"0039-2499, 1524-4628","note":"PMID: 11546914","journalAbbreviation":"Stroke","language":"en","author":[{"family":"Wei","given":"Ling"},{"family":"Erinjeri","given":"Joseph P."},{"family":"Rovainen","given":"Carl M."},{"family":"Woolsey","given":"Thomas A."}],"issued":{"date-parts":[["2001",9,1]]},"PMID":"11546914"}},{"id":30,"uris":["http://zotero.org/users/2884600/items/IZBXFIMT"],"uri":["http://zotero.org/users/2884600/items/IZBXFIMT"],"itemData":{"id":30,"type":"article-journal","title":"Bone Marrow Origin of Endothelial Progenitor Cells Responsible for Postnatal Vasculogenesis in Physiological and Pathological Neovascularization","container-title":"Circulation Research","page":"221-228","volume":"85","issue":"3","source":"circres.ahajournals.org","abstract":"Abstract—Circulating endothelial progenitor cells (EPCs) have been isolated in peripheral blood of adult species. To determine the origin and role of EPCs contributing to postnatal vasculogenesis, transgenic mice constitutively expressing β-galactosidase under the transcriptional regulation of an endothelial cell–specific promoter (Flk-1/LZ or Tie-2/LZ) were used as transplant donors. Localization of EPCs, indicated by flk-1 or tie-2/lacZ fusion transcripts, were identified in corpus luteal and endometrial neovasculature after inductive ovulation. Mouse syngeneic colon cancer cells (MCA38) were implanted subcutaneously into Flk-1/LZ/BMT (bone marrow transplantation) and Tie-2/LZ/BMT mice; tumor samples harvested at 1 week disclosed abundant flk-1/lacZ and tie-2/lacZ fusion transcripts, and sections stained with X-gal demonstrated that the neovasculature of the developing tumor frequently comprised Flk-1– or Tie-2–expressing EPCs. Cutaneous wounds examined at 4 days and 7 days after skin removal by punch biopsy disclosed EPCs incorporated into foci of neovascularization at high frequency. One week after the onset of hindlimb ischemia, lacZ-positive EPCs were identified incorporated into capillaries among skeletal myocytes. After permanent ligation of the left anterior descending coronary artery, histological samples from sites of myocardial infarction demonstrated incorporation of EPCs into foci of neovascularization at the border of the infarct. These findings indicate that postnatal neovascularization does not rely exclusively on sprouting from preexisting blood vessels (angiogenesis); instead, EPCs circulate from bone marrow to incorporate into and thus contribute to postnatal physiological and pathological neovascularization, which is consistent with postnatal vasculogenesis.","DOI":"10.1161/01.RES.85.3.221","ISSN":"0009-7330, 1524-4571","note":"PMID: 10436164","journalAbbreviation":"Circulation Research","language":"en","author":[{"family":"Asahara","given":"Takayuki"},{"family":"Masuda","given":"Haruchika"},{"family":"Takahashi","given":"Tomono"},{"family":"Kalka","given":"Christoph"},{"family":"Pastore","given":"Christopher"},{"family":"Silver","given":"Marcy"},{"family":"Kearne","given":"Marianne"},{"family":"Magner","given":"Meredith"},{"family":"Isner","given":"Jeffrey M."}],"issued":{"date-parts":[["1999",8,6]]},"PMID":"10436164"}},{"id":10,"uris":["http://zotero.org/users/2884600/items/8D6GMBDQ"],"uri":["http://zotero.org/users/2884600/items/8D6GMBDQ"],"itemData":{"id":10,"type":"article-journal","title":"A novel population of α-smooth muscle actin-positive cells activated in a rat model of stroke: an analysis of the spatio-temporal distribution in response to ischemia","container-title":"Journal of Cerebral Blood Flow and Metabolism: Official Journal of the International Society of Cerebral Blood Flow and Metabolism","page":"2055-2065","volume":"32","issue":"11","source":"PubMed","abstract":"In a rat model of stroke, the spatio-temporal distribution of α-smooth muscle actin-positive, (αSMA+) cells was investigated in the infarcted hemisphere (ipsilateral) and compared with the contralateral hemisphere. At day 3 postischemia, αSMA+ cells were concentrated in two main loci within the ipsilateral hemisphere (Area A) in the medial corpus callosum and (Area B) midway through the striatum adjacent to the lateral ventricle. By day 7 and further by day 14, fewer αSMA+ cells remained in Areas A and B but a steady increase in the peri-infarct was observed. αSMA+ cells also expressed glial acidic fibrillary protein [GFAP: αSMA+/GFAP+ (29%); αSMA+/GFAP- (71%) phenotypes] and feline leukemia virus C receptor 2 (FLVCR2), but not ED1(microglia) and established markers of pericytes normally located in vascular wall. αSMA+ cells were also located close to the subventricular zones (SVZ) adjacent to Areas A and B. In conclusion, αSMA+ cells have been identified in a spatial and temporal sequence from the SVZ, at intermediate loci and in the vicinity of the peri-infarct. It is hypothesized that novel populations of αSMA+ precursors of pericytes are born on the SVZ, migrate into the peri-infarct region and are incorporated into new vessels of the peri-infarct regions.","DOI":"10.1038/jcbfm.2012.107","ISSN":"1559-7016","note":"PMID: 22805872\nPMCID: PMC3493995","shortTitle":"A novel population of α-smooth muscle actin-positive cells activated in a rat model of stroke","journalAbbreviation":"J. Cereb. Blood Flow Metab.","language":"eng","author":[{"family":"Sharma","given":"Varun"},{"family":"Ling","given":"Tina W."},{"family":"Rewell","given":"Sarah S."},{"family":"Hare","given":"David L."},{"family":"Howells","given":"David W."},{"family":"Kourakis","given":"Angela"},{"family":"Wookey","given":"Peter J."}],"issued":{"date-parts":[["2012",11]]},"PMID":"22805872","PMCID":"PMC3493995"}}],"schema":"https://github.com/citation-style-language/schema/raw/master/csl-citation.json"} </w:instrText>
      </w:r>
      <w:r w:rsidRPr="00410E22">
        <w:rPr>
          <w:rFonts w:cs="Calibri"/>
        </w:rPr>
        <w:fldChar w:fldCharType="separate"/>
      </w:r>
      <w:r w:rsidR="001122B9" w:rsidRPr="001122B9">
        <w:rPr>
          <w:rFonts w:cs="Calibri"/>
          <w:szCs w:val="24"/>
        </w:rPr>
        <w:t>[16]–[18]</w:t>
      </w:r>
      <w:r w:rsidRPr="00410E22">
        <w:rPr>
          <w:rFonts w:cs="Calibri"/>
        </w:rPr>
        <w:fldChar w:fldCharType="end"/>
      </w:r>
      <w:r w:rsidRPr="00AB1583">
        <w:rPr>
          <w:rFonts w:cs="Calibri"/>
        </w:rPr>
        <w:t xml:space="preserve">, a ich duża liczba w krwi obwodowej koreluje </w:t>
      </w:r>
      <w:r w:rsidR="0053365E">
        <w:rPr>
          <w:rFonts w:cs="Calibri"/>
        </w:rPr>
        <w:br/>
      </w:r>
      <w:r w:rsidRPr="00AB1583">
        <w:rPr>
          <w:rFonts w:cs="Calibri"/>
        </w:rPr>
        <w:t xml:space="preserve">z pozytywnym przebiegiem klinicznym [26], [27]. </w:t>
      </w:r>
      <w:r w:rsidRPr="00410E22">
        <w:rPr>
          <w:rFonts w:cs="Calibri"/>
        </w:rPr>
        <w:t xml:space="preserve">Ponadto komórki </w:t>
      </w:r>
      <w:r w:rsidR="00056697">
        <w:rPr>
          <w:rFonts w:cs="Calibri"/>
        </w:rPr>
        <w:t>śródbłonkowe</w:t>
      </w:r>
      <w:r w:rsidRPr="00410E22">
        <w:rPr>
          <w:rFonts w:cs="Calibri"/>
        </w:rPr>
        <w:t xml:space="preserve"> cechują się wysoką sekrecją szeregu czynników wzrostowych i cytokin stymulujących proliferację, migrację i tworz</w:t>
      </w:r>
      <w:r>
        <w:rPr>
          <w:rFonts w:cs="Calibri"/>
        </w:rPr>
        <w:t xml:space="preserve">enie struktur kapilaropodobnych </w:t>
      </w:r>
      <w:r w:rsidRPr="00410E22">
        <w:rPr>
          <w:rFonts w:cs="Calibri"/>
        </w:rPr>
        <w:fldChar w:fldCharType="begin"/>
      </w:r>
      <w:r w:rsidR="001122B9">
        <w:rPr>
          <w:rFonts w:cs="Calibri"/>
        </w:rPr>
        <w:instrText xml:space="preserve"> ADDIN ZOTERO_ITEM CSL_CITATION {"citationID":"2fb9k4mot4","properties":{"formattedCitation":"[19]","plainCitation":"[19]"},"citationItems":[{"id":41,"uris":["http://zotero.org/users/2884600/items/UAITJQWH"],"uri":["http://zotero.org/users/2884600/items/UAITJQWH"],"itemData":{"id":41,"type":"article-journal","title":"The secretome of endothelial progenitor cells promotes brain endothelial cell activity through PI3-kinase and MAP-kinase","container-title":"PloS One","page":"e95731","volume":"9","issue":"4","source":"PubMed","abstract":"BACKGROUND: Angiogenesis and vascular remodelling are crucial events in tissue repair mechanisms promoted by cell transplantation. Current evidence underscores the importance of the soluble factors secreted by stem cells in tissue regeneration. In the present study we investigated the effects of paracrine factors derived from cultured endothelial progenitor cells (EPC) on rat brain endothelial cell properties and addressed the signaling pathways involved.\nMETHODS: Endothelial cells derived from rat brain (rBCEC4) were incubated with EPC-derived conditioned medium (EPC-CM). The angiogenic response of rBCEC4 to EPC-CM was assessed as effect on cell number, migration and tubular network formation. In addition, we have compared the outcome of the in vitro experiments with the effects on capillary sprouting from rat aortic rings. The specific PI3K/AKT inhibitor LY294002 and the MEK/ERK inhibitor PD98059 were used to study the involvement of these two signaling pathways in the transduction of the angiogenic effects of EPC-CM.\nRESULTS: Viable cell number, migration and tubule network formation were significantly augmented upon incubation with EPC-CM. Similar findings were observed for aortic ring outgrowth with significantly longer sprouts. The EPC-CM-induced activities were significantly reduced by the blockage of the PI3K/AKT and MEK/ERK signaling pathways. Similarly to the outcome of the rBCEC4 experiments, inhibition of the PI3K/AKT and MEK/ERK pathways significantly interfered with capillary sprouting induced by EPC-CM.\nCONCLUSION: The present study demonstrates that EPC-derived paracrine factors substantially promote the angiogenic response of brain microvascular endothelial cells. In addition, our findings identified the PI3K/AKT and MEK/ERK pathways to play a central role in mediating these effects.","DOI":"10.1371/journal.pone.0095731","ISSN":"1932-6203","note":"PMID: 24755675\nPMCID: PMC3995762","journalAbbreviation":"PLoS ONE","language":"eng","author":[{"family":"Di Santo","given":"Stefano"},{"family":"Seiler","given":"Stefanie"},{"family":"Fuchs","given":"Anna-Lena"},{"family":"Staudigl","given":"Jennifer"},{"family":"Widmer","given":"Hans Rudolf"}],"issued":{"date-parts":[["2014"]]},"PMID":"24755675","PMCID":"PMC3995762"}}],"schema":"https://github.com/citation-style-language/schema/raw/master/csl-citation.json"} </w:instrText>
      </w:r>
      <w:r w:rsidRPr="00410E22">
        <w:rPr>
          <w:rFonts w:cs="Calibri"/>
        </w:rPr>
        <w:fldChar w:fldCharType="separate"/>
      </w:r>
      <w:r w:rsidR="001122B9" w:rsidRPr="001122B9">
        <w:rPr>
          <w:rFonts w:cs="Calibri"/>
        </w:rPr>
        <w:t>[19]</w:t>
      </w:r>
      <w:r w:rsidRPr="00410E22">
        <w:rPr>
          <w:rFonts w:cs="Calibri"/>
        </w:rPr>
        <w:fldChar w:fldCharType="end"/>
      </w:r>
      <w:r w:rsidRPr="00AB1583">
        <w:rPr>
          <w:rFonts w:cs="Calibri"/>
        </w:rPr>
        <w:t xml:space="preserve">, jakich jak: VEGF-A, B </w:t>
      </w:r>
      <w:r w:rsidRPr="00410E22">
        <w:rPr>
          <w:rFonts w:cs="Calibri"/>
        </w:rPr>
        <w:fldChar w:fldCharType="begin"/>
      </w:r>
      <w:r w:rsidR="001122B9">
        <w:rPr>
          <w:rFonts w:cs="Calibri"/>
        </w:rPr>
        <w:instrText xml:space="preserve"> ADDIN ZOTERO_ITEM CSL_CITATION {"citationID":"20u05mujaf","properties":{"formattedCitation":"[20]","plainCitation":"[20]"},"citationItems":[{"id":44,"uris":["http://zotero.org/users/2884600/items/WEGI3JWT"],"uri":["http://zotero.org/users/2884600/items/WEGI3JWT"],"itemData":{"id":44,"type":"article-journal","title":"Vascular Endothelial Growth Factors (VEGFs) and Stroke","container-title":"Cellular and molecular life sciences : CMLS","page":"1753-1761","volume":"70","issue":"10","source":"PubMed Central","abstract":"Vascular endothelial growth factors (VEGFs) have been shown to participate in atherosclerosis, arteriogenesis, cerebral edema, neuroprotection, neurogenesis, angiogenesis, postischemic brain and vessel repair, and the effects of transplanted stem cells in experimental stroke. Most of these actions involve VEGF-A and the VEGFR-2 receptor, but VEGF-B, placental growth factor, and VEGFR-1 have been implicated in some cases as well. VEGF signaling pathways represent important potential targets for the acute and chronic treatment of stroke.","DOI":"10.1007/s00018-013-1282-8","ISSN":"1420-682X","note":"PMID: 23475070\nPMCID: PMC3634892","journalAbbreviation":"Cell Mol Life Sci","author":[{"family":"Greenberg","given":"David A."},{"family":"Jin","given":"Kunlin"}],"issued":{"date-parts":[["2013",5]]},"PMID":"23475070","PMCID":"PMC3634892"}}],"schema":"https://github.com/citation-style-language/schema/raw/master/csl-citation.json"} </w:instrText>
      </w:r>
      <w:r w:rsidRPr="00410E22">
        <w:rPr>
          <w:rFonts w:cs="Calibri"/>
        </w:rPr>
        <w:fldChar w:fldCharType="separate"/>
      </w:r>
      <w:r w:rsidR="001122B9" w:rsidRPr="001122B9">
        <w:rPr>
          <w:rFonts w:cs="Calibri"/>
        </w:rPr>
        <w:t>[20]</w:t>
      </w:r>
      <w:r w:rsidRPr="00410E22">
        <w:rPr>
          <w:rFonts w:cs="Calibri"/>
        </w:rPr>
        <w:fldChar w:fldCharType="end"/>
      </w:r>
      <w:r w:rsidRPr="00AB1583">
        <w:rPr>
          <w:rFonts w:cs="Calibri"/>
        </w:rPr>
        <w:t xml:space="preserve">, TGF-B1 </w:t>
      </w:r>
      <w:r w:rsidRPr="00410E22">
        <w:rPr>
          <w:rFonts w:cs="Calibri"/>
        </w:rPr>
        <w:fldChar w:fldCharType="begin"/>
      </w:r>
      <w:r w:rsidR="001122B9">
        <w:rPr>
          <w:rFonts w:cs="Calibri"/>
        </w:rPr>
        <w:instrText xml:space="preserve"> ADDIN ZOTERO_ITEM CSL_CITATION {"citationID":"Nq5gazKc","properties":{"formattedCitation":"[15], [21]","plainCitation":"[15], [21]"},"citationItems":[{"id":21,"uris":["http://zotero.org/users/2884600/items/EQSQTJS4"],"uri":["http://zotero.org/users/2884600/items/EQSQTJS4"],"itemData":{"id":21,"type":"article-journal","title":"The neuroprotective functions of transforming growth factor beta proteins","container-title":"International Journal of Molecular Sciences","page":"8219-8258","volume":"13","issue":"7","source":"PubMed","abstract":"Transforming growth factor beta (TGF-β) proteins are multifunctional cytokines whose neural functions are increasingly recognized. The machinery of TGF-β signaling, including the serine kinase type transmembrane receptors, is present in the central nervous system. However, the 3 mammalian TGF-β subtypes have distinct distributions in the brain suggesting different neural functions. Evidence of their involvement in the development and plasticity of the nervous system as well as their functions in peripheral organs suggested that they also exhibit neuroprotective functions. Indeed, TGF-β expression is induced following a variety of types of brain tissue injury. The neuroprotective function of TGF-βs is most established following brain ischemia. Damage in experimental animal models of global and focal ischemia was shown to be attenuated by TGF-βs. In addition, support for their neuroprotective actions following trauma, sclerosis multiplex, neurodegenerative diseases, infections, and brain tumors is also accumulating. The review will also describe the potential mechanisms of neuroprotection exerted by TGF-βs including anti-inflammatory, -apoptotic, -excitotoxic actions as well as the promotion of scar formation, angiogenesis, and neuroregeneration. The participation of these mechanisms in the neuroprotective effects of TGF-βs during different brain lesions will also be discussed.","DOI":"10.3390/ijms13078219","ISSN":"1422-0067","note":"PMID: 22942700\nPMCID: PMC3430231","journalAbbreviation":"Int J Mol Sci","language":"eng","author":[{"family":"Dobolyi","given":"Arpád"},{"family":"Vincze","given":"Csilla"},{"family":"Pál","given":"Gabriella"},{"family":"Lovas","given":"Gábor"}],"issued":{"date-parts":[["2012"]]},"PMID":"22942700","PMCID":"PMC3430231"}},{"id":5,"uris":["http://zotero.org/users/2884600/items/5PV6CH7M"],"uri":["http://zotero.org/users/2884600/items/5PV6CH7M"],"itemData":{"id":5,"type":"article-journal","title":"Novel Regulation of Vascular Endothelial Growth Factor-A (VEGF-A) by Transforming Growth Factor β1 REQUIREMENT FOR Smads, β-CATENIN, AND GSK3β","container-title":"Journal of Biological Chemistry","page":"35337-35353","volume":"283","issue":"51","source":"www.jbc.org","abstract":"Vascular endothelial growth factor (VEGF) is a vital angiogenic effector, regulating key angiogenic processes. Vascular development relies on numerous signaling pathways, of which those induced by transforming growth factor-β (TGFβ) are critical. The Wnt/β-catenin signaling pathway is emerging as necessary for vascular development. Although VEGF, TGFβ, and Wnt signal transductions are well studied individually, it has not been demonstrated previously that all three can interact or be dependent on each other. We show that regulation of VEGF by TGFβ1, in human pulmonary artery smooth muscle cells (PASMCs), depends on a direct interaction between TGFβ signaling proteins, Smads, and members of the Wnt/β-catenin signaling family. VEGF promoter reporter constructs identified a region of the VEGF promoter containing two T cell factor (TCF)-binding sites as necessary for TGFβ1-induced VEGF transcription. Mutation of TCF sites and expression of dominant negative TCF4 abolished TGFβ1-induced VEGF promoter activity. Studies in Smad2 and Smad3 knock-out mouse embryonic fibroblasts demonstrated that one or both are required for VEGF regulation by TGFβ1, with transfection of dominant negative Smad2 or Smad3 into PASMCs confirming this. Chromatin immunoprecipitation assays showed in cell interactions of Smad2 and Smad3 with TCF4 and β-catenin at the VEGF promoter, whereas co-immunoprecipitation showed a direct physical interaction between Smad2 and β-catenin in the nucleus of PASMCs. Finally, we demonstrate that TGFβ1 regulates TCF by modifying β-catenin phosphorylation via regulation of glycogen synthase kinase 3β. These results provide new insight into the molecular regulation of VEGF by two interacting pathways necessary for vascular development, maintenance, and disease.","DOI":"10.1074/jbc.M803342200","ISSN":"0021-9258, 1083-351X","note":"PMID: 18952601","journalAbbreviation":"J. Biol. Chem.","language":"en","author":[{"family":"Clifford","given":"Rachel L."},{"family":"Deacon","given":"Karl"},{"family":"Knox","given":"Alan J."}],"issued":{"date-parts":[["2008",12,19]]},"PMID":"18952601"}}],"schema":"https://github.com/citation-style-language/schema/raw/master/csl-citation.json"} </w:instrText>
      </w:r>
      <w:r w:rsidRPr="00410E22">
        <w:rPr>
          <w:rFonts w:cs="Calibri"/>
        </w:rPr>
        <w:fldChar w:fldCharType="separate"/>
      </w:r>
      <w:r w:rsidR="001122B9" w:rsidRPr="001122B9">
        <w:rPr>
          <w:rFonts w:cs="Calibri"/>
        </w:rPr>
        <w:t>[15], [21]</w:t>
      </w:r>
      <w:r w:rsidRPr="00410E22">
        <w:rPr>
          <w:rFonts w:cs="Calibri"/>
        </w:rPr>
        <w:fldChar w:fldCharType="end"/>
      </w:r>
      <w:r w:rsidRPr="00631991">
        <w:rPr>
          <w:rFonts w:cs="Calibri"/>
          <w:lang w:val="en-GB"/>
        </w:rPr>
        <w:t xml:space="preserve">, IL-6 </w:t>
      </w:r>
      <w:r w:rsidRPr="00410E22">
        <w:rPr>
          <w:rFonts w:cs="Calibri"/>
        </w:rPr>
        <w:fldChar w:fldCharType="begin"/>
      </w:r>
      <w:r w:rsidR="001122B9">
        <w:rPr>
          <w:rFonts w:cs="Calibri"/>
          <w:lang w:val="en-GB"/>
        </w:rPr>
        <w:instrText xml:space="preserve"> ADDIN ZOTERO_ITEM CSL_CITATION {"citationID":"XrsrdXJy","properties":{"formattedCitation":"[22], [23]","plainCitation":"[22], [23]"},"citationItems":[{"id":40,"uris":["http://zotero.org/users/2884600/items/U9KQECWE"],"uri":["http://zotero.org/users/2884600/items/U9KQECWE"],"itemData":{"id":40,"type":"article-journal","title":"Human placental eXpanded (PLX) mesenchymal-like adherent stromal cells confer neuroprotection to nerve growth factor (NGF)-differentiated PC12 cells exposed to ischemia by secretion of IL-6 and VEGF","container-title":"Biochimica Et Biophysica Acta","page":"422-430","volume":"1853","issue":"2","source":"PubMed","abstract":"Mesenchymal stem cells are potent candidates in stroke therapy due to their ability to secrete protective anti-inflammatory cytokines and growth factors. We investigated the neuroprotective effects of human placental mesenchymal-like adherent stromal cells (PLX) using an established ischemic model of nerve growth factor (NGF)-differentiated pheochromocytoma PC12 cells exposed to oxygen and glucose deprivation (OGD) followed by reperfusion. Under optimal conditions, 2 × 10⁵ PLX cells, added in a trans-well system, conferred 30-60% neuroprotection to PC12 cells subjected to ischemic insult. PC12 cell death, measured by LDH release, was reduced by PLX cells or by conditioned medium derived from PLX cells exposed to ischemia, suggesting the active release of factorial components. Since neuroprotection is a prominent function of the cytokine IL-6 and the angiogenic factor VEGF165, we measured their secretion using selective ELISA of the cells under ischemic or normoxic conditions. IL-6 and VEGF165 secretion by co-culture of PC12 and PLX cells was significantly higher under ischemic compared to normoxic conditions. Exogenous supplementation of 10 ng/ml each of IL-6 and VEGF165 to insulted PC12 cells conferred neuroprotection, reminiscent of the neuroprotective effect of PLX cells or their conditioned medium. Growth factors as well as co-culture conditioned medium effects were reduced by 70% and 20% upon pretreatment with 240 ng/ml Semaxanib (anti VEGF165) and/or 400 ng/ml neutralizing anti IL-6 antibody, respectively. Therefore, PLX-induced neuroprotection in ischemic PC12 cells may be partially explained by IL-6 and VEGF165 secretion. These findings may also account for the therapeutic effects seen in clinical trials after treatment with these cells.","DOI":"10.1016/j.bbamcr.2014.11.009","ISSN":"0006-3002","note":"PMID: 25450973","journalAbbreviation":"Biochim. Biophys. Acta","language":"eng","author":[{"family":"Lahiani","given":"Adi"},{"family":"Zahavi","given":"Efrat"},{"family":"Netzer","given":"Nir"},{"family":"Ofir","given":"Racheli"},{"family":"Pinzur","given":"Lena"},{"family":"Raveh","given":"Shani"},{"family":"Arien-Zakay","given":"Hadar"},{"family":"Yavin","given":"Ephraim"},{"family":"Lazarovici","given":"Philip"}],"issued":{"date-parts":[["2015",2]]},"PMID":"25450973"}},{"id":13,"uris":["http://zotero.org/users/2884600/items/ABJBCWC4"],"uri":["http://zotero.org/users/2884600/items/ABJBCWC4"],"itemData":{"id":13,"type":"article-journal","title":"IL-6, A1 and A2aR: A crosstalk that modulates BDNF and induces neuroprotection","container-title":"Biochemical and Biophysical Research Communications","page":"477-482","volume":"449","issue":"4","source":"ScienceDirect","abstract":"Several diseases are related to retinal ganglion cell death, such as glaucoma, diabetes and other retinopathies. Many studies have attempted to identify factors that could increase neuroprotection after axotomy of these cells. Interleukin-6 has been shown to be able to increase the survival and regeneration of retinal ganglion cells (RGC) in mixed culture as well as in vivo. In this work we show that the trophic effect of IL-6 is mediated by adenosine receptor (A2aR) activation and also by the presence of extracellular BDNF. We also show that there is a complex cross-talk between IL-6, BDNF, the Adenosine A1 and A2a receptors that results in neuroprotection of retinal ganglion cells.","DOI":"10.1016/j.bbrc.2014.05.036","ISSN":"0006-291X","shortTitle":"IL-6, A1 and A2aR","journalAbbreviation":"Biochemical and Biophysical Research Communications","author":[{"family":"Perígolo-Vicente","given":"Rafael"},{"family":"Ritt","given":"Karen"},{"family":"Gonçalves-de-Albuquerque","given":"Cassiano Felippe"},{"family":"Castro-Faria-Neto","given":"Hugo Caire"},{"family":"Paes-de-Carvalho","given":"Roberto"},{"family":"Giestal-de-Araujo","given":"Elizabeth"}],"issued":{"date-parts":[["2014",7,11]]}}}],"schema":"https://github.com/citation-style-language/schema/raw/master/csl-citation.json"} </w:instrText>
      </w:r>
      <w:r w:rsidRPr="00410E22">
        <w:rPr>
          <w:rFonts w:cs="Calibri"/>
        </w:rPr>
        <w:fldChar w:fldCharType="separate"/>
      </w:r>
      <w:r w:rsidR="001122B9" w:rsidRPr="001122B9">
        <w:rPr>
          <w:rFonts w:cs="Calibri"/>
        </w:rPr>
        <w:t>[22], [23]</w:t>
      </w:r>
      <w:r w:rsidRPr="00410E22">
        <w:rPr>
          <w:rFonts w:cs="Calibri"/>
        </w:rPr>
        <w:fldChar w:fldCharType="end"/>
      </w:r>
      <w:r w:rsidRPr="00AB1583">
        <w:rPr>
          <w:rFonts w:cs="Calibri"/>
          <w:lang w:val="en-GB"/>
        </w:rPr>
        <w:t xml:space="preserve">, czy IL-10 </w:t>
      </w:r>
      <w:r w:rsidRPr="00410E22">
        <w:rPr>
          <w:rFonts w:cs="Calibri"/>
          <w:color w:val="000000"/>
        </w:rPr>
        <w:fldChar w:fldCharType="begin"/>
      </w:r>
      <w:r w:rsidR="001122B9">
        <w:rPr>
          <w:rFonts w:cs="Calibri"/>
          <w:color w:val="000000"/>
          <w:lang w:val="en-GB"/>
        </w:rPr>
        <w:instrText xml:space="preserve"> ADDIN ZOTERO_ITEM CSL_CITATION {"citationID":"16vg2jucpk","properties":{"formattedCitation":"{\\rtf [24]\\uc0\\u8211{}[26]}","plainCitation":"[24]–[26]"},"citationItems":[{"id":27,"uris":["http://zotero.org/users/2884600/items/H5FIX94I"],"uri":["http://zotero.org/users/2884600/items/H5FIX94I"],"itemData":{"id":27,"type":"article-journal","title":"Preconditioning to mild oxidative stress mediates astroglial neuroprotection in an IL-10-dependent manner","container-title":"Brain, Behavior, and Immunity","page":"176-185","volume":"30","source":"ScienceDirect","abstract":"Oxidative stress plays an important role in the pathogenesis of various brain insults, including stroke. Astroglia are the main glial cells that play a fundamental role in maintaining the homeostasis of the CNS. They are important for protection from injury and aid the brain in functional recovery after injuries. It has been shown that the brain can be prepared to withstand an oxidative stress insult by a process known as preconditioning. We used primary astroglial cell culture to investigate whether preconditioning to mild oxidative stress and glucose deprivation (OSGD) can increase both astroglia survival and neuroprotective features. We found that preconditioning astroglia to mild OSGD increases astroglial survival of a second insult through activation of the NF-E2-related factor-2 (Nrf-2) pathway. Moreover, we found that Nrf-2 is highly expressed in adult brain astroglia and that preconditioning to OSGD in vivo, such as in a murine model of ischemic stroke, leads to a significant increase in astroglial Nrf-2 expression. Furthermore, we discovered an increase in neuroprotection, as measured by increased neuronal cell survival, following OSGD in the presence of medium from astroglia exposed to a mild OSGD condition. Interestingly, we discovered a significant increase in astroglial secretion of the anti-inflammatory cytokine IL-10 vs. the pro-inflammatory cytokine IL-1β in mild vs. severe oxidative stress, respectively. We demonstrated that preconditioning astroglia to mild oxidative stress increases neuroprotection in an IL-10-dependent manner. By using tert-butylhydroquinone (tBHQ), a known specific activator of Nrf-2, we found that Nrf-2 can enhance IL-10 expression. Further studies of Nrf-2-mediated cellular pathways in astroglia through IL-10 may provide useful insights into the development of therapeutic interventions following oxidative stress insults such as ischemic stroke.","DOI":"10.1016/j.bbi.2012.12.016","ISSN":"0889-1591","journalAbbreviation":"Brain, Behavior, and Immunity","author":[{"family":"Segev-Amzaleg","given":"Niva"},{"family":"Trudler","given":"Dorit"},{"family":"Frenkel","given":"Dan"}],"issued":{"date-parts":[["2013",5]]}}},{"id":36,"uris":["http://zotero.org/users/2884600/items/PBBVZUU9"],"uri":["http://zotero.org/users/2884600/items/PBBVZUU9"],"itemData":{"id":36,"type":"article-journal","title":"Anti-inflammatory cytokines, TGF-β1 and IL-10, exert anti-hypoxic action and abolish posthypoxic hyperexcitability in hippocampal slice neurons: Comparative aspects","container-title":"Experimental Neurology","page":"329-332","volume":"232","issue":"2","source":"ScienceDirect","abstract":"The aim of this study was to investigate the comparative effects of transforming growth factor β1 (TGF-β1) and interleukin-10 (IL-10) on the repeated brief hypoxia-induced alterations in the activity of hippocampal slice CA1 pyramidal neurons. The method of field potentials measurement in CA1 region of hippocampal slices was used. The principal results of our work are summarized as follow. 1. TGF-β1 reduces the depressive effect of brief hypoxia on the population spike amplitude more effectively than IL-10. 2. During TGF-β1 exposure (in contrast to IL-10), three 3-min hypoxic episodes do not induce the rapid hypoxic preconditioning. 3. TGF-β1 and IL-10 equally abolish posthypoxic hyperexcitability induced by repeated brief episodes of hypoxia in CA1 pyramidal neurons.\n\nThese findings indicated that TGF-β1 and IL-10 are able to evoke anti-hypoxic effect and abolish the development of posthypoxic hyperexcitability induced by repeated brief hypoxic episodes in hippocampal CA1 pyramidal neurons. Our results also demonstrated that TGF-β1 reduced the effectiveness of hypoxia to depress neuronal activity more effectively than IL-10. We suggest that the present findings allow to explain the certain neuroprotective mechanisms of IL-10 and TGF-beta1 in the early phase of hypoxia and indicate that a therapeutic anti-inflammatory approach using these substances can provide neuroprotection in the brain hypoxic conditions.","DOI":"10.1016/j.expneurol.2011.09.004","ISSN":"0014-4886","shortTitle":"Anti-inflammatory cytokines, TGF-β1 and IL-10, exert anti-hypoxic action and abolish posthypoxic hyperexcitability in hippocampal slice neurons","journalAbbreviation":"Experimental Neurology","author":[{"family":"Levin","given":"Sergei G."},{"family":"Godukhin","given":"Oleg V."}],"issued":{"date-parts":[["2011",12]]}}},{"id":15,"uris":["http://zotero.org/users/2884600/items/CD4ERHXX"],"uri":["http://zotero.org/users/2884600/items/CD4ERHXX"],"itemData":{"id":15,"type":"article-journal","title":"IL-10 directly protects cortical neurons by activating PI-3 kinase and STAT-3 pathways","container-title":"Brain Research","page":"189-194","volume":"1373","source":"ScienceDirect","abstract":"I</w:instrText>
      </w:r>
      <w:r w:rsidR="001122B9" w:rsidRPr="001122B9">
        <w:rPr>
          <w:rFonts w:cs="Calibri"/>
          <w:color w:val="000000"/>
        </w:rPr>
        <w:instrText xml:space="preserve">L-10 reduces pro-inflammatory responses after ischemic stroke primarily by acting on glia and endothelium, but relatively little is known about the direct effects of IL-10 on cortical neurons, which are often damaged in stroke. We found by PCR and immunohistochemistry that cortical neurons express IL-10 receptor. Treatment of primary cortical neurons in culture with IL-10 increased neuronal survival after exposure to oxygen-glucose deprivation (OGD) or glutamate toxicity. IL-10 also induced phosphorylation of AKT in cortical neurons. Pretreatment with the specific PI-3K inhibitor, wortmannin, attenuated IL-10 mediated neuroprotection against OGD and glutamate. In addition, IL-10 induced STAT-3 phosphorylation. Pre-treatment with a functional blocking antibody to the IL-10 receptor reduced both Stat-3 and AKT phosphorylation and blocked IL-10 mediated protection of cortical neurons. These data suggest that IL-10 provides neuroprotection by acting via IL-10 receptor and PI3K/AKT and STAT-3 signal transduction pathways.","DOI":"10.1016/j.brainres.2010.11.096","ISSN":"0006-8993","journalAbbreviation":"Brain Research","author":[{"family":"Sharma","given":"Sushil"},{"family":"Yang","given":"Bing"},{"family":"Xi","given":"XiaoPei"},{"family":"Grotta","given":"James C."},{"family":"Aronowski","given":"Jaroslaw"},{"family":"Savitz","given":"Sean I."}],"issued":{"date-parts":[["2011",2,10]]}}}],"schema":"https://github.com/citation-style-language/schema/raw/master/csl-citation.json"} </w:instrText>
      </w:r>
      <w:r w:rsidRPr="00410E22">
        <w:rPr>
          <w:rFonts w:cs="Calibri"/>
          <w:color w:val="000000"/>
        </w:rPr>
        <w:fldChar w:fldCharType="separate"/>
      </w:r>
      <w:r w:rsidR="001122B9" w:rsidRPr="001122B9">
        <w:rPr>
          <w:rFonts w:cs="Calibri"/>
          <w:szCs w:val="24"/>
        </w:rPr>
        <w:t>[24]–[26]</w:t>
      </w:r>
      <w:r w:rsidRPr="00410E22">
        <w:rPr>
          <w:rFonts w:cs="Calibri"/>
          <w:color w:val="000000"/>
        </w:rPr>
        <w:fldChar w:fldCharType="end"/>
      </w:r>
      <w:r w:rsidRPr="001122B9">
        <w:rPr>
          <w:rFonts w:cs="Calibri"/>
          <w:color w:val="000000"/>
        </w:rPr>
        <w:t xml:space="preserve">. </w:t>
      </w:r>
      <w:r w:rsidRPr="00410E22">
        <w:rPr>
          <w:rFonts w:cs="Calibri"/>
          <w:color w:val="000000"/>
        </w:rPr>
        <w:t xml:space="preserve">W innych badaniach wykazano, że wzbogacenie hodowli komórek </w:t>
      </w:r>
      <w:r w:rsidR="00056697">
        <w:rPr>
          <w:rFonts w:cs="Calibri"/>
          <w:color w:val="000000"/>
        </w:rPr>
        <w:t>śródbłonkowych</w:t>
      </w:r>
      <w:r w:rsidRPr="00410E22">
        <w:rPr>
          <w:rFonts w:cs="Calibri"/>
          <w:color w:val="000000"/>
        </w:rPr>
        <w:t xml:space="preserve"> (HUVEC) uszkodzonych przez stres oksydacyjny (H</w:t>
      </w:r>
      <w:r w:rsidRPr="00056697">
        <w:rPr>
          <w:rFonts w:cs="Calibri"/>
          <w:color w:val="000000"/>
          <w:vertAlign w:val="subscript"/>
        </w:rPr>
        <w:t>2</w:t>
      </w:r>
      <w:r w:rsidRPr="00410E22">
        <w:rPr>
          <w:rFonts w:cs="Calibri"/>
          <w:color w:val="000000"/>
        </w:rPr>
        <w:t>O</w:t>
      </w:r>
      <w:r w:rsidRPr="00056697">
        <w:rPr>
          <w:rFonts w:cs="Calibri"/>
          <w:color w:val="000000"/>
          <w:vertAlign w:val="subscript"/>
        </w:rPr>
        <w:t>2</w:t>
      </w:r>
      <w:r w:rsidRPr="00410E22">
        <w:rPr>
          <w:rFonts w:cs="Calibri"/>
          <w:color w:val="000000"/>
        </w:rPr>
        <w:t xml:space="preserve">), pożywką zebraną z hodowli progenitorów </w:t>
      </w:r>
      <w:r w:rsidR="00056697">
        <w:rPr>
          <w:rFonts w:cs="Calibri"/>
          <w:color w:val="000000"/>
        </w:rPr>
        <w:t>śródbłonkowych</w:t>
      </w:r>
      <w:r w:rsidRPr="00410E22">
        <w:rPr>
          <w:rFonts w:cs="Calibri"/>
          <w:color w:val="000000"/>
        </w:rPr>
        <w:t>, ma działanie antyapoptotyczne i chroni ją przed utratą właściwości naczyniotwórczych</w:t>
      </w:r>
      <w:r w:rsidRPr="00410E22">
        <w:rPr>
          <w:rFonts w:cs="Calibri"/>
          <w:color w:val="00B0F0"/>
        </w:rPr>
        <w:t xml:space="preserve"> </w:t>
      </w:r>
      <w:r w:rsidRPr="00410E22">
        <w:rPr>
          <w:rFonts w:cs="Calibri"/>
        </w:rPr>
        <w:fldChar w:fldCharType="begin"/>
      </w:r>
      <w:r w:rsidR="001122B9">
        <w:rPr>
          <w:rFonts w:cs="Calibri"/>
        </w:rPr>
        <w:instrText xml:space="preserve"> ADDIN ZOTERO_ITEM CSL_CITATION {"citationID":"1kbd958ob8","properties":{"formattedCitation":"[27]","plainCitation":"[27]"},"citationItems":[{"id":38,"uris":["http://zotero.org/users/2884600/items/QZMEKD5Q"],"uri":["http://zotero.org/users/2884600/items/QZMEKD5Q"],"itemData":{"id":38,"type":"article-journal","title":"Paracrine factors secreted by endothelial progenitor cells prevent oxidative stress-induced apoptosis of mature endothelial cells","container-title":"Atherosclerosis","page":"103-109","volume":"211","issue":"1","source":"ScienceDirect","abstract":"Endothelial progenitor cells (EPC) play a fundamental role in tissue regeneration and vascular repair. Current research suggests that EPC are more resistant to oxidative stress as compared to differentiated endothelial cells. Here we hypothesized that EPC not only possess the ability to protect themselves against oxidative stress but also confer this protection upon differentiated endothelial cells by release of paracrine factors. To test this hypothesis, HUVEC incubated with conditioned medium obtained from early EPC cultures (EPC-CM) were exposed to H2O2 to assess the accumulation of intracellular ROS, extent of apoptosis and endothelial cell functionality. Under oxidative stress conditions HUVEC treated with EPC-CM exhibited substantially lower levels of intracellular oxidative stress (0.2 ± 0.02 vs. 0.4 ± 0.03 relative fluorescence units, p &amp;lt; 0.05) compared to control medium. Moreover, the incubation with EPC-CM elevated the expression level of antioxidant enzymes in HUVEC (catalase: 2.6 ± 0.4; copper/zinc superoxide dismutase (Cu/ZnSOD): 1.6 ± 0.1; manganese superoxide dismutase (MnSOD): 1.4 ± 0.1-fold increase compared to control, all p &amp;lt; 0.05). Furthermore, EPC-CM had the distinct potential to reverse the functional impairment of HUVEC as measured by their capability to form tubular structures in vitro. Finally, incubation of HUVEC with EPC-CM resulted in a significant reduction of apoptosis (0.34 ± 0.01 vs. 1.52 ± 0.12 relative fluorescence units, p &amp;lt; 0.01) accompanied by an increased expression ratio of the anti/pro-apoptotic factors Bcl-2/Bax to 2.9 ± 0.7-fold (compared to control, p &amp;lt; 0.05). Most importantly, neutralization of selected cytokines such as VEGF, HGF, IL-8 and MMP-9 did not significantly reverse the cyto-protective effect of EPC-CM (p &amp;gt; 0.05), suggesting that soluble factors secreted by EPC, possibly via broad synergistic actions, exert strong cyto-protective properties on differentiated endothelium through modulation of intracellular antioxidant defensive mechanisms and pro-survival signals.","DOI":"10.1016/j.atherosclerosis.2010.02.022","ISSN":"0021-9150","journalAbbreviation":"Atherosclerosis","author":[{"family":"Yang","given":"Zijiang"},{"family":"Ballmoos","given":"Moritz Wyler","non-dropping-particle":"von"},{"family":"Faessler","given":"Daniel"},{"family":"Voelzmann","given":"Jan"},{"family":"Ortmann","given":"Jana"},{"family":"Diehm","given":"Nicolas"},{"family":"Kalka-Moll","given":"Wiltrud"},{"family":"Baumgartner","given":"Iris"},{"family":"Di Santo","given":"Stefano"},{"family":"Kalka","given":"Christoph"}],"issued":{"date-parts":[["2010",7]]}}}],"schema":"https://github.com/citation-style-language/schema/raw/master/csl-citation.json"} </w:instrText>
      </w:r>
      <w:r w:rsidRPr="00410E22">
        <w:rPr>
          <w:rFonts w:cs="Calibri"/>
        </w:rPr>
        <w:fldChar w:fldCharType="separate"/>
      </w:r>
      <w:r w:rsidR="001122B9" w:rsidRPr="001122B9">
        <w:rPr>
          <w:rFonts w:cs="Calibri"/>
        </w:rPr>
        <w:t>[27]</w:t>
      </w:r>
      <w:r w:rsidRPr="00410E22">
        <w:rPr>
          <w:rFonts w:cs="Calibri"/>
        </w:rPr>
        <w:fldChar w:fldCharType="end"/>
      </w:r>
      <w:r w:rsidRPr="00AB1583">
        <w:rPr>
          <w:rFonts w:cs="Calibri"/>
        </w:rPr>
        <w:t xml:space="preserve">. </w:t>
      </w:r>
      <w:r w:rsidRPr="00410E22">
        <w:rPr>
          <w:rFonts w:cs="Calibri"/>
        </w:rPr>
        <w:t xml:space="preserve">Poza właściwościami angiogennymi coraz częściej wskazuje się na właściwości neurogenne i neuroprotekcyjne progenitorów </w:t>
      </w:r>
      <w:r w:rsidR="00056697">
        <w:rPr>
          <w:rFonts w:cs="Calibri"/>
        </w:rPr>
        <w:t>śródbłonkowych</w:t>
      </w:r>
      <w:r w:rsidRPr="00410E22">
        <w:rPr>
          <w:rFonts w:cs="Calibri"/>
        </w:rPr>
        <w:t>, co podkreśla istotność współdziałania tych elementów w ramach jednostki NVU</w:t>
      </w:r>
      <w:r w:rsidRPr="00410E22">
        <w:rPr>
          <w:rFonts w:cs="Calibri"/>
        </w:rPr>
        <w:fldChar w:fldCharType="begin"/>
      </w:r>
      <w:r w:rsidR="001122B9">
        <w:rPr>
          <w:rFonts w:cs="Calibri"/>
        </w:rPr>
        <w:instrText xml:space="preserve"> ADDIN ZOTERO_ITEM CSL_CITATION {"citationID":"2jv012bi6r","properties":{"formattedCitation":"[28]","plainCitation":"[28]"},"citationItems":[{"id":20,"uris":["http://zotero.org/users/2884600/items/EKU2W49I"],"uri":["http://zotero.org/users/2884600/items/EKU2W49I"],"itemData":{"id":20,"type":"article-journal","title":"Bone marrow-derived endothelial progenitor cells protect postischemic axons after traumatic brain injury","container-title":"Journal of Cerebral Blood Flow &amp; Metabolism","page":"357-366","volume":"34","issue":"2","source":"PubMed Central","abstract":"White matter sparing after traumatic brain injury (TBI) is an important predictor of survival and outcome. Blood vessels and axons are intimately associated anatomically and developmentally. Neural input is required for appropriate vascular patterning, and vascular signaling is important for neuron development and axon growth. Owing to this codependence between endothelial cells and axons during development and the contribution of endothelial progenitor cells (EPCs) in ischemic injury, we hypothesized that EPCs are important in axonal survival after TBI. We examined the effects of allogenic-cultured EPCs on white matter protection and microvascular maintenance after midline fluid percussion injury in adult Sprague–Dawley rats. We used two in vitro models of injury, mechanical stretch and oxygen–glucose deprivation (OGD), to examine the effects of EPCs on the mechanical and ischemic components of brain trauma, respectively. Our results indicate that EPCs improve the white matter integrity and decrease capillary breakdown after injury. Cultured cortical neurons exposed to OGD had less axon degeneration when treated with EPC-conditioned media, whereas no effect was seen in axons injured by mechanical stretch. The results indicate that EPCs are important for the protection of the white matter after trauma and represent a potential avenue for therapy.","DOI":"10.1038/jcbfm.2013.216","ISSN":"0271-678X","note":"PMID: 24301295\nPMCID: PMC3915220","journalAbbreviation":"J Cereb Blood Flow Metab","author":[{"family":"Park","given":"Katya J"},{"family":"Park","given":"Eugene"},{"family":"Liu","given":"Elaine"},{"family":"Baker","given":"Andrew J"}],"issued":{"date-parts":[["2014",2]]},"PMID":"24301295","PMCID":"PMC3915220"}}],"schema":"https://github.com/citation-style-language/schema/raw/master/csl-citation.json"} </w:instrText>
      </w:r>
      <w:r w:rsidRPr="00410E22">
        <w:rPr>
          <w:rFonts w:cs="Calibri"/>
        </w:rPr>
        <w:fldChar w:fldCharType="separate"/>
      </w:r>
      <w:r w:rsidR="001122B9" w:rsidRPr="001122B9">
        <w:rPr>
          <w:rFonts w:cs="Calibri"/>
        </w:rPr>
        <w:t>[28]</w:t>
      </w:r>
      <w:r w:rsidRPr="00410E22">
        <w:rPr>
          <w:rFonts w:cs="Calibri"/>
        </w:rPr>
        <w:fldChar w:fldCharType="end"/>
      </w:r>
      <w:r w:rsidRPr="0053365E">
        <w:rPr>
          <w:rFonts w:cs="Calibri"/>
        </w:rPr>
        <w:t xml:space="preserve">. </w:t>
      </w:r>
    </w:p>
    <w:p w:rsidR="00AB1583" w:rsidRPr="00410E22" w:rsidRDefault="00AB1583" w:rsidP="00AB1583">
      <w:pPr>
        <w:ind w:firstLine="708"/>
        <w:jc w:val="both"/>
        <w:rPr>
          <w:rFonts w:cs="Calibri"/>
        </w:rPr>
      </w:pPr>
      <w:r w:rsidRPr="00410E22">
        <w:rPr>
          <w:rFonts w:cs="Calibri"/>
        </w:rPr>
        <w:t xml:space="preserve">Wszystkie te dane zainspirowały badania, które stały się przedmiotem prezentowanej rozprawy doktorskiej. Postawiono pytanie czy komórki o profilu mezenchymalnym wyizolowane </w:t>
      </w:r>
      <w:r>
        <w:rPr>
          <w:rFonts w:cs="Calibri"/>
        </w:rPr>
        <w:br/>
      </w:r>
      <w:r w:rsidRPr="00410E22">
        <w:rPr>
          <w:rFonts w:cs="Calibri"/>
        </w:rPr>
        <w:lastRenderedPageBreak/>
        <w:t xml:space="preserve">z galarety Whartona (WJ-MSC) mogą in vitro wytworzyć fenotyp o cechach klasycznych progenitorów </w:t>
      </w:r>
      <w:r w:rsidR="00056697">
        <w:rPr>
          <w:rFonts w:cs="Calibri"/>
        </w:rPr>
        <w:t>śródbłonkowych</w:t>
      </w:r>
      <w:r w:rsidRPr="00410E22">
        <w:rPr>
          <w:rFonts w:cs="Calibri"/>
        </w:rPr>
        <w:t xml:space="preserve"> (WJ-EPC) o zwiększonych/rozszerzonych właściwościach protekcyjnych w stosunku do zmian poniedokrwiennych</w:t>
      </w:r>
      <w:r w:rsidR="00F46F7B">
        <w:rPr>
          <w:rFonts w:cs="Calibri"/>
        </w:rPr>
        <w:t xml:space="preserve"> w</w:t>
      </w:r>
      <w:r w:rsidRPr="00410E22">
        <w:rPr>
          <w:rFonts w:cs="Calibri"/>
        </w:rPr>
        <w:t xml:space="preserve"> mózgu.</w:t>
      </w:r>
    </w:p>
    <w:p w:rsidR="00AB1583" w:rsidRPr="00410E22" w:rsidRDefault="00AB1583" w:rsidP="00AB1583">
      <w:pPr>
        <w:ind w:firstLine="708"/>
        <w:jc w:val="both"/>
        <w:rPr>
          <w:rFonts w:cs="Calibri"/>
        </w:rPr>
      </w:pPr>
      <w:r w:rsidRPr="00410E22">
        <w:rPr>
          <w:rFonts w:cs="Calibri"/>
        </w:rPr>
        <w:t xml:space="preserve">Istotnym problemem związanym z terapią komórkową jest stosunkowo krótka przeżywalność nawet autologicznego przeszczepu w organizmie biorcy. Celem mojej pracy było również zbadanie czy istnieje możliwość przedłużenia żywotności i funkcji regeneracyjnej transplantu domózgowego komórek, między innymi poprzez optymalizację czasu wykonania przeszczepu, zahamowanie lub modyfikację odpowiedzi immunologicznej czy epi/genetycznej przeszczepianych komórek terapeutycznych. Obecnie jedną z najbardziej obiecujących metod wydłużania żywotności komórek jest przeszczepianie ich pod postacią agregatu 3D </w:t>
      </w:r>
      <w:r w:rsidRPr="00410E22">
        <w:rPr>
          <w:rFonts w:cs="Calibri"/>
        </w:rPr>
        <w:fldChar w:fldCharType="begin"/>
      </w:r>
      <w:r w:rsidR="001122B9">
        <w:rPr>
          <w:rFonts w:cs="Calibri"/>
        </w:rPr>
        <w:instrText xml:space="preserve"> ADDIN ZOTERO_ITEM CSL_CITATION {"citationID":"9fa8kq4ci","properties":{"formattedCitation":"[29]","plainCitation":"[29]"},"citationItems":[{"id":306,"uris":["http://zotero.org/users/2884600/items/EDSABAGN"],"uri":["http://zotero.org/users/2884600/items/EDSABAGN"],"itemData":{"id":306,"type":"article-journal","title":"Bone Marrow-derived Mesenchymal Stem Cell Transplant Survival in the Injured Rodent Spinal Cord","container-title":"Journal of Bone Marrow Research","source":"www.esciencecentral.org","abstract":"Transplantation of bone marrow-derived mesenchymal stem cells (MSCs) is a promising therapy for spinal cord repair. Its potential, however, is limited by poor survival of the cells in the damaged nervous tissue. A number of studies have tried to improve MSC transplant survival, yet often with limited or short-term effects. Survival enhancing strategies include optimizing timing of transplantation, suppressing the immune response, transplantation within a scaffold to limit anoikis, reducing reactive oxygen species and/or macrophages, genetically modifying MSCs, and electrical stimulation of the spinal cord. This review provides an overview of studies that have investigated MSC survival after transplantation into animal models of spinal cord injury.","URL":"http://www.esciencecentral.org/journals/bone-marrowderived-mesenchymal-stem-cell-transplant-survival-in-the-injured-rodent-spinal-cord-2329-8820.1000146.php?aid=32086","DOI":"10.4172/2329-8820.1000146","ISSN":"2329-8820","author":[{"family":"Ritfeld","given":"Gaby"},{"family":"Oudega","given":"Martin"}],"issued":{"date-parts":[["2014",10,1]]},"accessed":{"date-parts":[["2017",1,26]]}}}],"schema":"https://github.com/citation-style-language/schema/raw/master/csl-citation.json"} </w:instrText>
      </w:r>
      <w:r w:rsidRPr="00410E22">
        <w:rPr>
          <w:rFonts w:cs="Calibri"/>
        </w:rPr>
        <w:fldChar w:fldCharType="separate"/>
      </w:r>
      <w:r w:rsidR="001122B9" w:rsidRPr="001122B9">
        <w:rPr>
          <w:rFonts w:cs="Calibri"/>
        </w:rPr>
        <w:t>[29]</w:t>
      </w:r>
      <w:r w:rsidRPr="00410E22">
        <w:rPr>
          <w:rFonts w:cs="Calibri"/>
        </w:rPr>
        <w:fldChar w:fldCharType="end"/>
      </w:r>
      <w:r w:rsidRPr="00410E22">
        <w:rPr>
          <w:rFonts w:cs="Calibri"/>
        </w:rPr>
        <w:t xml:space="preserve">. Idealne rusztowanie, poza ochronnym </w:t>
      </w:r>
      <w:r w:rsidR="0053365E">
        <w:rPr>
          <w:rFonts w:cs="Calibri"/>
        </w:rPr>
        <w:br/>
      </w:r>
      <w:r w:rsidRPr="00410E22">
        <w:rPr>
          <w:rFonts w:cs="Calibri"/>
        </w:rPr>
        <w:t xml:space="preserve">i cytomimetycznym  wpływem na przeszczepiane komórki, powinno wywoływać również pozytywne efekty regeneracyjne w otaczającej tkance biorcy. Biorąc pod uwagę dane literaturowe </w:t>
      </w:r>
      <w:r>
        <w:rPr>
          <w:rFonts w:cs="Calibri"/>
        </w:rPr>
        <w:br/>
      </w:r>
      <w:r w:rsidRPr="00410E22">
        <w:rPr>
          <w:rFonts w:cs="Calibri"/>
        </w:rPr>
        <w:t>i poprzednie wyniki doświadczeń prowadzonych przez naszą grupę,  wymogi te mógłby spełniać lizat płytkowy. W poprzednich badaniach przeprowadzonych przez Yael Hayon (2012 i 2013), wykazano że lizat płytkowy podany do komór bocznych mózgu po trwałej okluzji tętnicy środkowej mózgu szczura, działa neuro- i angio-gennie zarówno w strefie okołokomorowej  jak i bezpośrednio w miejscu uszkodzenia</w:t>
      </w:r>
      <w:r w:rsidRPr="00410E22">
        <w:rPr>
          <w:rFonts w:cs="Calibri"/>
          <w:color w:val="00B0F0"/>
        </w:rPr>
        <w:t xml:space="preserve"> </w:t>
      </w:r>
      <w:r w:rsidRPr="00410E22">
        <w:rPr>
          <w:rFonts w:cs="Calibri"/>
        </w:rPr>
        <w:fldChar w:fldCharType="begin"/>
      </w:r>
      <w:r w:rsidR="001122B9">
        <w:rPr>
          <w:rFonts w:cs="Calibri"/>
        </w:rPr>
        <w:instrText xml:space="preserve"> ADDIN ZOTERO_ITEM CSL_CITATION {"citationID":"1udgf1enbd","properties":{"formattedCitation":"[30], [31]","plainCitation":"[30], [31]"},"citationItems":[{"id":511,"uris":["http://zotero.org/users/2884600/items/WUHCAPHZ"],"uri":["http://zotero.org/users/2884600/items/WUHCAPHZ"],"itemData":{"id":511,"type":"article-journal","title":"Platelet lysates stimulate angiogenesis, neurogenesis and neuroprotection after stroke","container-title":"Thrombosis and Haemostasis","page":"323-330","volume":"110","issue":"2","source":"PubMed","abstract":"Platelets contain chemo-attractants and mitogens that have a major role in tissue repair. Therefore we hypothesised that tissue regeneration secondary to activation of endogenous neural stem cells (eNSC) can be enhanced by delivering platelets to the ischaemic brain. To examine these potential therapeutic effects we injected platelet-poor plasma (PPP), fibroblast growth factor (FGF2) and platelet lysate (PLT) to the lateral ventricles after permanent middle cerebral artery occlusion (PMCAO) in rats. The animals were tested with the neurological severity score, and infarct volumes were measured at 90 days post-PMCAO. Immunohistochemistry was used to determine the fate of newborn cells and to count blood vessels in the ischaemic brain. Platelets significantly increased eNSC proliferation and angiogenesis in the subventricular zone (SVZ) and in the peri-lesion cortex. Functional outcome was significantly improved and injury size was significantly reduced in rats treated with PLT suggesting additional neuroprotective effects. In conclusion, local delivery of PLT to the lateral ventricles induces angiogenesis, neurogenesis and neuroprotection and reduces behavioural deficits after brain ischaemia.","DOI":"10.1160/TH12-11-0875","ISSN":"0340-6245","note":"PMID: 23765126","journalAbbreviation":"Thromb. Haemost.","language":"eng","author":[{"family":"Hayon","given":"Yael"},{"family":"Dashevsky","given":"Olga"},{"family":"Shai","given":"Ela"},{"family":"Varon","given":"David"},{"family":"Leker","given":"Ronen R."}],"issued":{"date-parts":[["2013",8]]},"PMID":"23765126"}},{"id":377,"uris":["http://zotero.org/users/2884600/items/JBNR5RK4"],"uri":["http://zotero.org/users/2884600/items/JBNR5RK4"],"itemData":{"id":377,"type":"article-journal","title":"Platelet microparticles induce angiogenesis and neurogenesis after cerebral ischemia","container-title":"Current Neurovascular Research","page":"185-192","volume":"9","issue":"3","source":"PubMed","abstract":"Activated platelets shed microparticles, which contain a variety of growth factors central to angiogenesis and neurogenesis. The aim of this study was to explore whether platelet derived microparticles (PMP) can boost endogenous neural stem cells dependent repair mechanisms following stroke in a rat model. To examine the effects of PMP therapy in-vivo, we delivered PMP or vehicle via a biodegradable polymer to the brain surface after permanent middle cerebral artery occlusion (PMCAO) in rats. Rats were tested with the neurological severity score and infarct volumes were measured at 90 days post-ischemia. Immunohistochemistry was used to determine the fate of newborn cells and to count blood vessels in the ischemic brain. The results show that PMP led to a dose dependent increase in cell proliferation, neurogenesis and angiogenesis at the infarct boundary zone and significantly improved behavioral deficits.","ISSN":"1875-5739","note":"PMID: 22621230","journalAbbreviation":"Curr Neurovasc Res","language":"eng","author":[{"family":"Hayon","given":"Yael"},{"family":"Dashevsky","given":"Olga"},{"family":"Shai","given":"Ela"},{"family":"Brill","given":"Alex"},{"family":"Varon","given":"David"},{"family":"Leker","given":"Ronen R."}],"issued":{"date-parts":[["2012",8]]},"PMID":"22621230"}}],"schema":"https://github.com/citation-style-language/schema/raw/master/csl-citation.json"} </w:instrText>
      </w:r>
      <w:r w:rsidRPr="00410E22">
        <w:rPr>
          <w:rFonts w:cs="Calibri"/>
        </w:rPr>
        <w:fldChar w:fldCharType="separate"/>
      </w:r>
      <w:r w:rsidR="001122B9" w:rsidRPr="001122B9">
        <w:rPr>
          <w:rFonts w:cs="Calibri"/>
        </w:rPr>
        <w:t>[30], [31]</w:t>
      </w:r>
      <w:r w:rsidRPr="00410E22">
        <w:rPr>
          <w:rFonts w:cs="Calibri"/>
        </w:rPr>
        <w:fldChar w:fldCharType="end"/>
      </w:r>
      <w:r w:rsidRPr="0053365E">
        <w:rPr>
          <w:rFonts w:cs="Calibri"/>
        </w:rPr>
        <w:t xml:space="preserve">. </w:t>
      </w:r>
      <w:r w:rsidRPr="00410E22">
        <w:rPr>
          <w:rFonts w:cs="Calibri"/>
        </w:rPr>
        <w:t xml:space="preserve">Ponadto stwierdzono poprawę funkcji motorycznych po padaniu lizatu, </w:t>
      </w:r>
      <w:r w:rsidR="0053365E">
        <w:rPr>
          <w:rFonts w:cs="Calibri"/>
        </w:rPr>
        <w:br/>
      </w:r>
      <w:r w:rsidRPr="00410E22">
        <w:rPr>
          <w:rFonts w:cs="Calibri"/>
        </w:rPr>
        <w:t xml:space="preserve">a wielkość uszkodzenia ulegała zmniejszeniu sugerując całościowe działanie neuroprotekcyjne. </w:t>
      </w:r>
      <w:r w:rsidR="0053365E">
        <w:rPr>
          <w:rFonts w:cs="Calibri"/>
        </w:rPr>
        <w:br/>
      </w:r>
      <w:r w:rsidRPr="00410E22">
        <w:rPr>
          <w:rFonts w:cs="Calibri"/>
        </w:rPr>
        <w:t xml:space="preserve">W innej pracy tej samej grupy wykazano pozytywny wpływ lizatu płytkowego na proliferacje, przeżywalność i różnicowanie neuralnych komórek macierzystych </w:t>
      </w:r>
      <w:r w:rsidRPr="00410E22">
        <w:rPr>
          <w:rFonts w:cs="Calibri"/>
        </w:rPr>
        <w:fldChar w:fldCharType="begin"/>
      </w:r>
      <w:r w:rsidR="001122B9">
        <w:rPr>
          <w:rFonts w:cs="Calibri"/>
        </w:rPr>
        <w:instrText xml:space="preserve"> ADDIN ZOTERO_ITEM CSL_CITATION {"citationID":"h5g6fsbll","properties":{"formattedCitation":"[32]","plainCitation":"[32]"},"citationItems":[{"id":501,"uris":["http://zotero.org/users/2884600/items/WBT3D8MI"],"uri":["http://zotero.org/users/2884600/items/WBT3D8MI"],"itemData":{"id":501,"type":"article-journal","title":"Platelet microparticles promote neural stem cell proliferation, survival and differentiation","container-title":"Journal of molecular neuroscience: MN","page":"659-665","volume":"47","issue":"3","source":"PubMed","abstract":"Platelet microparticles (PMP) are small subcellular fragments, shed upon platelet activation. PMP host a variety of cytokines and growth factor that were previously shown to affect angiogenesis and postischemic tissue regeneration. This study attempted to explore the effect of PMP on neural stem cell (NSC) proliferation, survival and differentiation. Cells were grown as neurospheres and treated with PMP, or relevant growth factors, sphere size and cell fates were evaluated. PMP treatment led to larger neurospheres with increased cell survival. PMP treatment was comparable with the effect of acceptable single growth factors such as fibroblastic growth factor (FGF), vascular endothelial growth factor (VEGF) and platelet derived growth factor (PDGF). PMP treatment also increased the differentiation potential of NSC to glia and neurons. Specific growth factor inhibitors only partly blocked these effects, which were associated with increments in ERK and Akt phosphorylation. In this study, we show that various growth factors contained within the PMP promote neuronal cell proliferation, survival and differentiation. The results suggest a role for platelet microparticles in augmenting endogenous neural progenitor and stem cells angiogenesis and neurogenesis that might be utilized for treatment following brain injury.","DOI":"10.1007/s12031-012-9711-y","ISSN":"1559-1166","note":"PMID: 22290563","journalAbbreviation":"J. Mol. Neurosci.","language":"eng","author":[{"family":"Hayon","given":"Yael"},{"family":"Dashevsky","given":"Olga"},{"family":"Shai","given":"Ela"},{"family":"Varon","given":"David"},{"family":"Leker","given":"Ronen R."}],"issued":{"date-parts":[["2012",7]]},"PMID":"22290563"}}],"schema":"https://github.com/citation-style-language/schema/raw/master/csl-citation.json"} </w:instrText>
      </w:r>
      <w:r w:rsidRPr="00410E22">
        <w:rPr>
          <w:rFonts w:cs="Calibri"/>
        </w:rPr>
        <w:fldChar w:fldCharType="separate"/>
      </w:r>
      <w:r w:rsidR="001122B9" w:rsidRPr="001122B9">
        <w:rPr>
          <w:rFonts w:cs="Calibri"/>
        </w:rPr>
        <w:t>[32]</w:t>
      </w:r>
      <w:r w:rsidRPr="00410E22">
        <w:rPr>
          <w:rFonts w:cs="Calibri"/>
        </w:rPr>
        <w:fldChar w:fldCharType="end"/>
      </w:r>
      <w:r w:rsidRPr="001122B9">
        <w:rPr>
          <w:rFonts w:cs="Calibri"/>
        </w:rPr>
        <w:t xml:space="preserve">. </w:t>
      </w:r>
      <w:r w:rsidRPr="00410E22">
        <w:rPr>
          <w:rFonts w:cs="Calibri"/>
        </w:rPr>
        <w:t xml:space="preserve">Co najistotniejsze lizat ten </w:t>
      </w:r>
      <w:r w:rsidR="0053365E">
        <w:rPr>
          <w:rFonts w:cs="Calibri"/>
        </w:rPr>
        <w:br/>
      </w:r>
      <w:r w:rsidRPr="00410E22">
        <w:rPr>
          <w:rFonts w:cs="Calibri"/>
        </w:rPr>
        <w:t xml:space="preserve">w obecności trombiny wytwarza trójwymiarową sieć </w:t>
      </w:r>
      <w:r w:rsidRPr="00410E22">
        <w:rPr>
          <w:rFonts w:cs="Calibri"/>
        </w:rPr>
        <w:fldChar w:fldCharType="begin"/>
      </w:r>
      <w:r w:rsidR="001122B9">
        <w:rPr>
          <w:rFonts w:cs="Calibri"/>
        </w:rPr>
        <w:instrText xml:space="preserve"> ADDIN ZOTERO_ITEM CSL_CITATION {"citationID":"1u5f29tukd","properties":{"formattedCitation":"[33]","plainCitation":"[33]"},"citationItems":[{"id":358,"uris":["http://zotero.org/users/2884600/items/HHKVCD7V"],"uri":["http://zotero.org/users/2884600/items/HHKVCD7V"],"itemData":{"id":358,"type":"article-journal","title":"Platelet lysate gel and endothelial progenitors stimulate microvascular network formation in vitro: tissue engineering implications","container-title":"Scientific Reports","volume":"6","source":"PubMed Central","abstract":"Revascularisation is a key step for tissue regeneration and complete organ engineering. We describe the generation of human platelet lysate gel (hPLG), an extracellular matrix preparation from human platelets able to support the proliferation of endothelial colony forming cells (ECFCs) in 2D cultures and the formation of a complete microvascular network in vitro in 3D cultures. Existing extracellular matrix preparations require addition of high concentrations of recombinant growth factors and allow only limited formation of capillary-like structures. Additional advantages of our approach over existing extracellular matrices are the absence of any animal product in the composition hPLG and the possibility of obtaining hPLG from patients to generate homologous scaffolds for re-implantation. This discovery has the potential to accelerate the development of regenerative medicine applications based on implantation of microvascular networks expanded ex vivo or the generation of fully vascularised organs.","URL":"http://www.ncbi.nlm.nih.gov/pmc/articles/PMC4855184/","DOI":"10.1038/srep25326","ISSN":"2045-2322","note":"PMID: 27141997\nPMCID: PMC4855184","shortTitle":"Platelet lysate gel and endothelial progenitors stimulate microvascular network formation in vitro","journalAbbreviation":"Sci Rep","author":[{"family":"Fortunato","given":"Tiago M."},{"family":"Beltrami","given":"Cristina"},{"family":"Emanueli","given":"Costanza"},{"family":"De Bank","given":"Paul A."},{"family":"Pula","given":"Giordano"}],"issued":{"date-parts":[["2016",5,4]]},"accessed":{"date-parts":[["2017",2,1]]},"PMID":"27141997","PMCID":"PMC4855184"}}],"schema":"https://github.com/citation-style-language/schema/raw/master/csl-citation.json"} </w:instrText>
      </w:r>
      <w:r w:rsidRPr="00410E22">
        <w:rPr>
          <w:rFonts w:cs="Calibri"/>
        </w:rPr>
        <w:fldChar w:fldCharType="separate"/>
      </w:r>
      <w:r w:rsidR="001122B9" w:rsidRPr="001122B9">
        <w:rPr>
          <w:rFonts w:cs="Calibri"/>
        </w:rPr>
        <w:t>[33]</w:t>
      </w:r>
      <w:r w:rsidRPr="00410E22">
        <w:rPr>
          <w:rFonts w:cs="Calibri"/>
        </w:rPr>
        <w:fldChar w:fldCharType="end"/>
      </w:r>
      <w:r w:rsidRPr="00410E22">
        <w:rPr>
          <w:rFonts w:cs="Calibri"/>
        </w:rPr>
        <w:t>, która może służyć za rusztowanie (skafold) dla podawanych domózgowo komórek regeneracyjnych.</w:t>
      </w:r>
    </w:p>
    <w:p w:rsidR="00AB1583" w:rsidRPr="00410E22" w:rsidRDefault="00AB1583" w:rsidP="00AB1583">
      <w:pPr>
        <w:jc w:val="both"/>
        <w:rPr>
          <w:rFonts w:cs="Calibri"/>
          <w:color w:val="000000"/>
        </w:rPr>
      </w:pPr>
      <w:r w:rsidRPr="00410E22">
        <w:rPr>
          <w:rFonts w:cs="Calibri"/>
          <w:color w:val="000000"/>
        </w:rPr>
        <w:t>Poza powyżej opisanymi głównymi celami, w prezentowanej pracy możemy wyróżnić cele pośrednie dotyczące :</w:t>
      </w:r>
    </w:p>
    <w:p w:rsidR="00AB1583" w:rsidRPr="00410E22" w:rsidRDefault="00AB1583" w:rsidP="00AB1583">
      <w:pPr>
        <w:jc w:val="both"/>
        <w:rPr>
          <w:rFonts w:cs="Calibri"/>
          <w:color w:val="000000"/>
        </w:rPr>
      </w:pPr>
      <w:r w:rsidRPr="00410E22">
        <w:rPr>
          <w:rFonts w:cs="Calibri"/>
          <w:color w:val="000000"/>
        </w:rPr>
        <w:tab/>
        <w:t xml:space="preserve">- oceny potencjału hodowli komórek mezenchymalnych pochodzących z galarety Whartona (WJ-MSC)  do indukowanego różnicowania się w kierunku </w:t>
      </w:r>
      <w:r w:rsidR="00F46F7B">
        <w:rPr>
          <w:rFonts w:cs="Calibri"/>
          <w:color w:val="000000"/>
        </w:rPr>
        <w:t>śródbłonkowym</w:t>
      </w:r>
      <w:r w:rsidRPr="00410E22">
        <w:rPr>
          <w:rFonts w:cs="Calibri"/>
          <w:color w:val="000000"/>
        </w:rPr>
        <w:t xml:space="preserve"> (WJ-EPC);</w:t>
      </w:r>
    </w:p>
    <w:p w:rsidR="00AB1583" w:rsidRPr="00410E22" w:rsidRDefault="00AB1583" w:rsidP="00AB1583">
      <w:pPr>
        <w:jc w:val="both"/>
        <w:rPr>
          <w:rFonts w:cs="Calibri"/>
          <w:color w:val="000000"/>
        </w:rPr>
      </w:pPr>
      <w:r w:rsidRPr="00410E22">
        <w:rPr>
          <w:rFonts w:cs="Calibri"/>
          <w:color w:val="000000"/>
        </w:rPr>
        <w:tab/>
        <w:t>- porównania wpływu WJ-MSC i WJ-EPC na powstawanie sieci naczyniowej oraz żywotność neuronów CA1 (wyjątkowo wrażliwych na ischemię) w organotypowym modelu hodowli skrawków hipokampa (OHC) po czasowym pozbawieniu glukozy i tlenu (OGD);</w:t>
      </w:r>
    </w:p>
    <w:p w:rsidR="00AB1583" w:rsidRPr="00410E22" w:rsidRDefault="00AB1583" w:rsidP="00AB1583">
      <w:pPr>
        <w:jc w:val="both"/>
        <w:rPr>
          <w:rFonts w:cs="Calibri"/>
          <w:color w:val="FF0000"/>
        </w:rPr>
      </w:pPr>
      <w:r w:rsidRPr="00410E22">
        <w:rPr>
          <w:rFonts w:cs="Calibri"/>
          <w:color w:val="FF0000"/>
        </w:rPr>
        <w:tab/>
      </w:r>
      <w:r w:rsidRPr="00410E22">
        <w:rPr>
          <w:rFonts w:cs="Calibri"/>
        </w:rPr>
        <w:t xml:space="preserve">- oceny ekspresji immunomodulujących receptorów Toll-podobnych (TLR3 i TLR4) </w:t>
      </w:r>
      <w:r>
        <w:rPr>
          <w:rFonts w:cs="Calibri"/>
        </w:rPr>
        <w:br/>
      </w:r>
      <w:r w:rsidRPr="00410E22">
        <w:rPr>
          <w:rFonts w:cs="Calibri"/>
        </w:rPr>
        <w:t>w warunkach kontrolnych i po stymulacji czynnikami immunomodulującymi oraz ich wpływu na s</w:t>
      </w:r>
      <w:r>
        <w:rPr>
          <w:rFonts w:cs="Calibri"/>
        </w:rPr>
        <w:t>ekretom komórek WJ-MSC i WJ-EPC;</w:t>
      </w:r>
    </w:p>
    <w:p w:rsidR="00AB1583" w:rsidRPr="00410E22" w:rsidRDefault="00AB1583" w:rsidP="00AB1583">
      <w:pPr>
        <w:jc w:val="both"/>
        <w:rPr>
          <w:rFonts w:cs="Calibri"/>
          <w:color w:val="000000"/>
        </w:rPr>
      </w:pPr>
      <w:r w:rsidRPr="00410E22">
        <w:rPr>
          <w:rFonts w:cs="Calibri"/>
          <w:color w:val="000000"/>
        </w:rPr>
        <w:t xml:space="preserve"> </w:t>
      </w:r>
      <w:r w:rsidRPr="00410E22">
        <w:rPr>
          <w:rFonts w:cs="Calibri"/>
          <w:color w:val="000000"/>
        </w:rPr>
        <w:tab/>
        <w:t>-</w:t>
      </w:r>
      <w:r>
        <w:rPr>
          <w:rFonts w:cs="Calibri"/>
          <w:color w:val="000000"/>
        </w:rPr>
        <w:t xml:space="preserve"> </w:t>
      </w:r>
      <w:r w:rsidRPr="00410E22">
        <w:rPr>
          <w:rFonts w:cs="Calibri"/>
          <w:color w:val="000000"/>
        </w:rPr>
        <w:t xml:space="preserve">charakterystyki porównawczej oddziaływania WJ-MSC i WJ-EPC na sieć naczyniową, odpowiedź zapalną i tworzenie blizny glejowej w warunkach ich transplantacji domózgowej </w:t>
      </w:r>
      <w:r>
        <w:rPr>
          <w:rFonts w:cs="Calibri"/>
          <w:color w:val="000000"/>
        </w:rPr>
        <w:br/>
      </w:r>
      <w:r w:rsidRPr="00410E22">
        <w:rPr>
          <w:rFonts w:cs="Calibri"/>
          <w:color w:val="000000"/>
        </w:rPr>
        <w:t>w eksperymentalnym modelu ischemicz</w:t>
      </w:r>
      <w:r>
        <w:rPr>
          <w:rFonts w:cs="Calibri"/>
          <w:color w:val="000000"/>
        </w:rPr>
        <w:t>nego uszkodzenia mózgu szczura.</w:t>
      </w:r>
    </w:p>
    <w:p w:rsidR="00AB1583" w:rsidRPr="00410E22" w:rsidRDefault="00AB1583" w:rsidP="00AB1583">
      <w:pPr>
        <w:ind w:firstLine="708"/>
        <w:jc w:val="both"/>
        <w:rPr>
          <w:rFonts w:cs="Calibri"/>
          <w:i/>
        </w:rPr>
      </w:pPr>
      <w:r w:rsidRPr="00410E22">
        <w:rPr>
          <w:rFonts w:cs="Calibri"/>
        </w:rPr>
        <w:t xml:space="preserve">Badania zostały omówione w trzech podrozdziałach, zgodnie z ich przeprowadzeniem </w:t>
      </w:r>
      <w:r>
        <w:rPr>
          <w:rFonts w:cs="Calibri"/>
        </w:rPr>
        <w:br/>
      </w:r>
      <w:r w:rsidRPr="00410E22">
        <w:rPr>
          <w:rFonts w:cs="Calibri"/>
        </w:rPr>
        <w:t xml:space="preserve">w warunkach 1) </w:t>
      </w:r>
      <w:r w:rsidRPr="00410E22">
        <w:rPr>
          <w:rFonts w:cs="Calibri"/>
          <w:i/>
        </w:rPr>
        <w:t xml:space="preserve">in vitro, 2) ex vivo i 3) in vivo. </w:t>
      </w:r>
    </w:p>
    <w:p w:rsidR="00AB1583" w:rsidRPr="00410E22" w:rsidRDefault="00AB1583" w:rsidP="00AB1583">
      <w:pPr>
        <w:pStyle w:val="Akapitzlist"/>
        <w:numPr>
          <w:ilvl w:val="0"/>
          <w:numId w:val="1"/>
        </w:numPr>
        <w:ind w:left="0" w:firstLine="0"/>
        <w:jc w:val="both"/>
        <w:rPr>
          <w:rFonts w:cs="Calibri"/>
          <w:color w:val="000000"/>
        </w:rPr>
      </w:pPr>
      <w:r w:rsidRPr="00410E22">
        <w:rPr>
          <w:rFonts w:cs="Calibri"/>
          <w:color w:val="000000"/>
        </w:rPr>
        <w:t xml:space="preserve">W pierwszym etapie doświadczeń oceniono zdolność komórek WJ-MSC do różnicowania </w:t>
      </w:r>
      <w:r>
        <w:rPr>
          <w:rFonts w:cs="Calibri"/>
          <w:color w:val="000000"/>
        </w:rPr>
        <w:br/>
      </w:r>
      <w:r w:rsidRPr="00410E22">
        <w:rPr>
          <w:rFonts w:cs="Calibri"/>
          <w:color w:val="000000"/>
        </w:rPr>
        <w:t xml:space="preserve">w kierunku </w:t>
      </w:r>
      <w:r w:rsidR="00F46F7B">
        <w:rPr>
          <w:rFonts w:cs="Calibri"/>
          <w:color w:val="000000"/>
        </w:rPr>
        <w:t>śródbłonkowym</w:t>
      </w:r>
      <w:r w:rsidRPr="00410E22">
        <w:rPr>
          <w:rFonts w:cs="Calibri"/>
          <w:color w:val="000000"/>
        </w:rPr>
        <w:t xml:space="preserve"> w warunkach hodowli prowadzonej w obniżonym 5% stężeniu tlenu. Charakterystykę fenotypową komórek przeprowadzono poprzez oznaczenie ekspresji specyficznych </w:t>
      </w:r>
      <w:r w:rsidRPr="00410E22">
        <w:rPr>
          <w:rFonts w:cs="Calibri"/>
          <w:color w:val="000000"/>
        </w:rPr>
        <w:lastRenderedPageBreak/>
        <w:t>markerów komórkowych, takich jak: vWF, PECAM-1, VEGFR2, VEGF, VCAM-1, CD90, CD73, CD105 metodami immunocytochemii, cytometrii przepływowej oraz biologii molekularnej.</w:t>
      </w:r>
      <w:r w:rsidRPr="00410E22">
        <w:rPr>
          <w:rFonts w:cs="Calibri"/>
        </w:rPr>
        <w:t xml:space="preserve"> </w:t>
      </w:r>
      <w:r w:rsidRPr="00410E22">
        <w:rPr>
          <w:rFonts w:cs="Calibri"/>
          <w:color w:val="000000"/>
        </w:rPr>
        <w:t xml:space="preserve">Potencjał proliferacyjny WJ-MSC i WJ-EPC oceniano przy pomocy kolorymetrycznych pomiarów z użyciem odczynnika WST-1.  Funkcjonalne potwierdzenie </w:t>
      </w:r>
      <w:r w:rsidR="009C218C">
        <w:rPr>
          <w:rFonts w:cs="Calibri"/>
          <w:color w:val="000000"/>
        </w:rPr>
        <w:t>śródbłonkowego</w:t>
      </w:r>
      <w:r w:rsidRPr="00410E22">
        <w:rPr>
          <w:rFonts w:cs="Calibri"/>
          <w:color w:val="000000"/>
        </w:rPr>
        <w:t xml:space="preserve"> kierunku różnicowania oceniono </w:t>
      </w:r>
      <w:r>
        <w:rPr>
          <w:rFonts w:cs="Calibri"/>
          <w:color w:val="000000"/>
        </w:rPr>
        <w:br/>
      </w:r>
      <w:r w:rsidRPr="00410E22">
        <w:rPr>
          <w:rFonts w:cs="Calibri"/>
          <w:color w:val="000000"/>
        </w:rPr>
        <w:t>w hodowli prowadzonej na podłożu zawierającym białka macierzy zewnątrzkomórkowej (Extracellular Matrix, ECM) w obecności acetylowanej lipoproteiny o niskiej gęstości (Dil-Ac-LDL). Ocenę sekrecji wybranych cytokin</w:t>
      </w:r>
      <w:r w:rsidR="00F46F7B">
        <w:rPr>
          <w:rFonts w:cs="Calibri"/>
          <w:color w:val="000000"/>
        </w:rPr>
        <w:t xml:space="preserve"> i czynników wzrostowych:</w:t>
      </w:r>
      <w:r w:rsidRPr="00410E22">
        <w:rPr>
          <w:rFonts w:cs="Calibri"/>
          <w:color w:val="000000"/>
        </w:rPr>
        <w:t xml:space="preserve"> IL-6, TGFB-1 i VEGF, wykonano cytometrycznie przy użyciu zestawu CBA Flex Sets. </w:t>
      </w:r>
    </w:p>
    <w:p w:rsidR="00AB1583" w:rsidRPr="00410E22" w:rsidRDefault="00AB1583" w:rsidP="00AB1583">
      <w:pPr>
        <w:pStyle w:val="Akapitzlist"/>
        <w:ind w:left="0" w:firstLine="708"/>
        <w:jc w:val="both"/>
        <w:rPr>
          <w:rFonts w:cs="Calibri"/>
        </w:rPr>
      </w:pPr>
      <w:r w:rsidRPr="00410E22">
        <w:rPr>
          <w:rFonts w:cs="Calibri"/>
        </w:rPr>
        <w:t xml:space="preserve">Komórki macierzyste wyizolowane z galarety Whartona </w:t>
      </w:r>
      <w:r w:rsidRPr="00410E22">
        <w:rPr>
          <w:rFonts w:cs="Calibri"/>
          <w:color w:val="000000"/>
        </w:rPr>
        <w:t xml:space="preserve">w trakcie hodowli  </w:t>
      </w:r>
      <w:r w:rsidRPr="00410E22">
        <w:rPr>
          <w:rFonts w:cs="Calibri"/>
          <w:i/>
          <w:color w:val="000000"/>
        </w:rPr>
        <w:t>in vitro</w:t>
      </w:r>
      <w:r w:rsidRPr="00410E22">
        <w:rPr>
          <w:rFonts w:cs="Calibri"/>
          <w:color w:val="000000"/>
        </w:rPr>
        <w:t xml:space="preserve"> </w:t>
      </w:r>
      <w:r w:rsidRPr="00410E22">
        <w:rPr>
          <w:rFonts w:cs="Calibri"/>
        </w:rPr>
        <w:t xml:space="preserve">przyjmowały kształt podobny do fibroblastów, przylegały do podłoża oraz były zdolne do migracji. Charakterystyka fenotypowa tej frakcji wykazała typowe cechy komórek MSC. Otrzymane WJ-MSC posiadały silny potencjał do różnicowania w kierunku </w:t>
      </w:r>
      <w:r w:rsidR="00F46F7B">
        <w:rPr>
          <w:rFonts w:cs="Calibri"/>
        </w:rPr>
        <w:t>śródbłonkowym</w:t>
      </w:r>
      <w:r w:rsidRPr="00410E22">
        <w:rPr>
          <w:rFonts w:cs="Calibri"/>
        </w:rPr>
        <w:t xml:space="preserve"> w warunkach obniżonego do 5% stężenia tlenu </w:t>
      </w:r>
      <w:r w:rsidRPr="00410E22">
        <w:rPr>
          <w:rFonts w:cs="Calibri"/>
          <w:i/>
        </w:rPr>
        <w:t xml:space="preserve">in vitro </w:t>
      </w:r>
      <w:r w:rsidRPr="00410E22">
        <w:rPr>
          <w:rFonts w:cs="Calibri"/>
        </w:rPr>
        <w:t xml:space="preserve">i zastosowaniu medium różnicującego EGM-2 (Lonza). Różnicowanie </w:t>
      </w:r>
      <w:r w:rsidR="00F46F7B">
        <w:rPr>
          <w:rFonts w:cs="Calibri"/>
        </w:rPr>
        <w:t>śródbłonkowe</w:t>
      </w:r>
      <w:r w:rsidRPr="00410E22">
        <w:rPr>
          <w:rFonts w:cs="Calibri"/>
        </w:rPr>
        <w:t xml:space="preserve"> znacząco zwiększyło potencjał proliferacyjny komórek mezenchymalnych. Średni czas podwajania populacji WJ-EPC (0,79 dnia) był cztery razy krótszy w porównaniu do WJ-MSC hodowanych równolegle (4,06 dnia). Komórki stawały się owalne oraz trzykrotnie zmniejszały swoją wielkość w porównaniu do wyjściowych komórek o klasycznym fenotypie MSC. Zarówno WJ-MSC, jak i WJ-EPC reagowały z przeciwciałami dla VEGF-A,  VEGFR- 2 oraz  VCAM-1, ale tylko zróżnicowane </w:t>
      </w:r>
      <w:r w:rsidR="00F46F7B">
        <w:rPr>
          <w:rFonts w:cs="Calibri"/>
        </w:rPr>
        <w:t>śródbłonkowo</w:t>
      </w:r>
      <w:r w:rsidRPr="00410E22">
        <w:rPr>
          <w:rFonts w:cs="Calibri"/>
        </w:rPr>
        <w:t xml:space="preserve"> komórki wykazywały ekspresję specyficznych markerów PECAM-1 oraz vWF. Niezależnie od stopnia zróżnicowania oba typy komórek były immunopozytywne w reakcji </w:t>
      </w:r>
      <w:r>
        <w:rPr>
          <w:rFonts w:cs="Calibri"/>
        </w:rPr>
        <w:br/>
      </w:r>
      <w:r w:rsidRPr="00410E22">
        <w:rPr>
          <w:rFonts w:cs="Calibri"/>
        </w:rPr>
        <w:t xml:space="preserve">z przeciwciałami dla markerów mezenchymalnych CD90, CD73 i CD105 oraz negatywne dla CD34, CD11b, CD19, CD45, HLA-DR. Komórki mezenchymalne pochodzące z galarety Whartona nabywały zdolności do tworzenia typowych dla </w:t>
      </w:r>
      <w:r w:rsidR="00F46F7B">
        <w:rPr>
          <w:rFonts w:cs="Calibri"/>
        </w:rPr>
        <w:t>śródbłonka</w:t>
      </w:r>
      <w:r w:rsidRPr="00410E22">
        <w:rPr>
          <w:rFonts w:cs="Calibri"/>
        </w:rPr>
        <w:t xml:space="preserve"> struktur (pętli) kapilaropodobnych już po 4 dniach inkubacji w medium indukującym (EGM-2), jednak tworzone sieci zwiększały wydatnie swoją trwałość oraz średnice pętli aż do 7 dnia różnicowania. Czas wytwarzania pierwszych sieci kapikaropodobnych po wysianiu komórek EPC na Matrigel wynosił 2 godziny, natomiast największą liczbę pętli i połączeń między nimi można było zaobserwować po 7 godzinach hodowli. Funkcjonalnie, WJ-EPC </w:t>
      </w:r>
      <w:r>
        <w:rPr>
          <w:rFonts w:cs="Calibri"/>
        </w:rPr>
        <w:t>wychwytywały</w:t>
      </w:r>
      <w:r w:rsidRPr="00410E22">
        <w:rPr>
          <w:rFonts w:cs="Calibri"/>
        </w:rPr>
        <w:t xml:space="preserve"> DiL-AC-LDL już po 4 godzinach inkubacji, co jest jedną ze specyficznych cech fagocytujących makrofagów i komórek </w:t>
      </w:r>
      <w:r w:rsidR="009C218C">
        <w:rPr>
          <w:rFonts w:cs="Calibri"/>
        </w:rPr>
        <w:t>śródbłonkowych</w:t>
      </w:r>
      <w:r w:rsidRPr="00410E22">
        <w:rPr>
          <w:rFonts w:cs="Calibri"/>
        </w:rPr>
        <w:t>.</w:t>
      </w:r>
    </w:p>
    <w:p w:rsidR="00AB1583" w:rsidRPr="00410E22" w:rsidRDefault="00AB1583" w:rsidP="00AB1583">
      <w:pPr>
        <w:ind w:firstLine="708"/>
        <w:jc w:val="both"/>
        <w:rPr>
          <w:rFonts w:cs="Calibri"/>
          <w:color w:val="000000"/>
        </w:rPr>
      </w:pPr>
      <w:r w:rsidRPr="00410E22">
        <w:rPr>
          <w:rFonts w:cs="Calibri"/>
          <w:shd w:val="clear" w:color="auto" w:fill="FFFFFF"/>
        </w:rPr>
        <w:t>W celu poznania mechanizmów neuro- i naczynio-protekcyjnych badanych komórek mezenchymalnych sprawdzono w nich poziom sekrecji następujących czynników: przeciwzapalnego TGF-B1, immunomodulacyjnej IL-6 oraz naczynio-neuroprotekcyjnego VEGF. Stwierdzono znamiennie w</w:t>
      </w:r>
      <w:r w:rsidR="00F46F7B">
        <w:rPr>
          <w:rFonts w:cs="Calibri"/>
          <w:shd w:val="clear" w:color="auto" w:fill="FFFFFF"/>
        </w:rPr>
        <w:t>yższą sekrecję czynników TGF-B1 i</w:t>
      </w:r>
      <w:r w:rsidRPr="00410E22">
        <w:rPr>
          <w:rFonts w:cs="Calibri"/>
          <w:shd w:val="clear" w:color="auto" w:fill="FFFFFF"/>
        </w:rPr>
        <w:t xml:space="preserve"> I</w:t>
      </w:r>
      <w:r w:rsidR="00F46F7B">
        <w:rPr>
          <w:rFonts w:cs="Calibri"/>
          <w:shd w:val="clear" w:color="auto" w:fill="FFFFFF"/>
        </w:rPr>
        <w:t>L-6</w:t>
      </w:r>
      <w:r w:rsidRPr="00410E22">
        <w:rPr>
          <w:rFonts w:cs="Calibri"/>
          <w:shd w:val="clear" w:color="auto" w:fill="FFFFFF"/>
        </w:rPr>
        <w:t xml:space="preserve"> przez komórki zróżnicowane do fenotypu EPC oraz brak wykrywalnych ilości wydzielanych interleukin IL-2 i IL-10 przez oba badane typy komórek. Sekrecja VEGF utrzymywała się na stabilnym, stosunkowo wysokim i porównywalnym poziomie zarówno </w:t>
      </w:r>
      <w:r w:rsidR="0053365E">
        <w:rPr>
          <w:rFonts w:cs="Calibri"/>
          <w:shd w:val="clear" w:color="auto" w:fill="FFFFFF"/>
        </w:rPr>
        <w:br/>
      </w:r>
      <w:r w:rsidRPr="00410E22">
        <w:rPr>
          <w:rFonts w:cs="Calibri"/>
          <w:shd w:val="clear" w:color="auto" w:fill="FFFFFF"/>
        </w:rPr>
        <w:t xml:space="preserve">w WJ-MSC jak i WJ-EPC. Stosując polecane w literaturze stężenia agonistów receptorów TLR3 i TLR4 (Poly(I:C) i LPS), zbadano ich wpływ na sekrecję badanych czynników przez oba typy komórek. </w:t>
      </w:r>
      <w:r w:rsidR="0053365E">
        <w:rPr>
          <w:rFonts w:cs="Calibri"/>
          <w:shd w:val="clear" w:color="auto" w:fill="FFFFFF"/>
        </w:rPr>
        <w:br/>
      </w:r>
      <w:r w:rsidRPr="00410E22">
        <w:rPr>
          <w:rFonts w:cs="Calibri"/>
          <w:shd w:val="clear" w:color="auto" w:fill="FFFFFF"/>
        </w:rPr>
        <w:t>W hodowli WJ-EPC zaobserwowano stymulację wydzielania TGF-B1 oraz IL-6 po</w:t>
      </w:r>
      <w:r w:rsidR="00F46F7B">
        <w:rPr>
          <w:rFonts w:cs="Calibri"/>
          <w:shd w:val="clear" w:color="auto" w:fill="FFFFFF"/>
        </w:rPr>
        <w:t>d wpływem poly(I:C)</w:t>
      </w:r>
      <w:r w:rsidRPr="00410E22">
        <w:rPr>
          <w:rFonts w:cs="Calibri"/>
          <w:shd w:val="clear" w:color="auto" w:fill="FFFFFF"/>
        </w:rPr>
        <w:t xml:space="preserve"> </w:t>
      </w:r>
      <w:r w:rsidR="0053365E">
        <w:rPr>
          <w:rFonts w:cs="Calibri"/>
          <w:shd w:val="clear" w:color="auto" w:fill="FFFFFF"/>
        </w:rPr>
        <w:br/>
      </w:r>
      <w:r w:rsidRPr="00410E22">
        <w:rPr>
          <w:rFonts w:cs="Calibri"/>
          <w:shd w:val="clear" w:color="auto" w:fill="FFFFFF"/>
        </w:rPr>
        <w:t xml:space="preserve">i LPS (ligandów TLR3/4) przy spadku  sekrecji VEGF w wyższych stężeniach tych agonistów. </w:t>
      </w:r>
      <w:r>
        <w:rPr>
          <w:rFonts w:cs="Calibri"/>
          <w:shd w:val="clear" w:color="auto" w:fill="FFFFFF"/>
        </w:rPr>
        <w:br/>
      </w:r>
      <w:r w:rsidRPr="00410E22">
        <w:rPr>
          <w:rFonts w:cs="Calibri"/>
          <w:shd w:val="clear" w:color="auto" w:fill="FFFFFF"/>
        </w:rPr>
        <w:t>W równoległym doświadczeniu określono poziom ekspresji badanych czynników immunomodulujących i receptorów TLR w hodowli WJ-EPC i WJ-MSC. Oba typy komórek wykazywały stosunkowo niski poziom ekspresji zarówno receptorów Toll-podobnych TLR3 i TLR4 jak i czynników oraz cytokin sekrecyjnych TGF-B1, VEGF i IL-6, w porównaniu do BM-MSC,</w:t>
      </w:r>
      <w:r w:rsidRPr="00410E22">
        <w:rPr>
          <w:rFonts w:cs="Calibri"/>
          <w:color w:val="CC00CC"/>
        </w:rPr>
        <w:t xml:space="preserve"> </w:t>
      </w:r>
      <w:r w:rsidRPr="00410E22">
        <w:rPr>
          <w:rFonts w:cs="Calibri"/>
          <w:shd w:val="clear" w:color="auto" w:fill="FFFFFF"/>
        </w:rPr>
        <w:t xml:space="preserve">co można tłumaczyć niepełną dojrzałością układu immunologicznego komórek WJ o pochodzeniu płodowym. </w:t>
      </w:r>
    </w:p>
    <w:p w:rsidR="00AB1583" w:rsidRPr="00410E22" w:rsidRDefault="00AB1583" w:rsidP="00AB1583">
      <w:pPr>
        <w:numPr>
          <w:ilvl w:val="0"/>
          <w:numId w:val="1"/>
        </w:numPr>
        <w:ind w:left="0" w:firstLine="0"/>
        <w:contextualSpacing/>
        <w:jc w:val="both"/>
        <w:rPr>
          <w:rFonts w:cs="Calibri"/>
          <w:color w:val="000000"/>
        </w:rPr>
      </w:pPr>
      <w:r w:rsidRPr="00410E22">
        <w:rPr>
          <w:rFonts w:cs="Calibri"/>
          <w:color w:val="000000"/>
        </w:rPr>
        <w:lastRenderedPageBreak/>
        <w:t xml:space="preserve">Badania naczynio- i neuroprotekcyjnego działania badanych komórek mezenchymalnych przeprowadzono w modelu </w:t>
      </w:r>
      <w:r>
        <w:rPr>
          <w:rFonts w:cs="Calibri"/>
          <w:color w:val="000000"/>
        </w:rPr>
        <w:t>niedokrwienia</w:t>
      </w:r>
      <w:r w:rsidRPr="00410E22">
        <w:rPr>
          <w:rFonts w:cs="Calibri"/>
          <w:color w:val="000000"/>
        </w:rPr>
        <w:t xml:space="preserve"> </w:t>
      </w:r>
      <w:r w:rsidRPr="00410E22">
        <w:rPr>
          <w:rFonts w:cs="Calibri"/>
          <w:i/>
          <w:color w:val="000000"/>
        </w:rPr>
        <w:t xml:space="preserve">ex vivo, </w:t>
      </w:r>
      <w:r w:rsidRPr="00410E22">
        <w:rPr>
          <w:rFonts w:cs="Calibri"/>
          <w:color w:val="000000"/>
        </w:rPr>
        <w:t xml:space="preserve">wywołanym czasowym pozbawieniem organotypowych skrawków hipokampa szczura (OHC)  glukozy i tlenu (OGD). Stwierdzono wybiórcze uszkodzenie neuronów piramidowych w regionie CA1, przy zachowaniu niezmiennej struktury </w:t>
      </w:r>
      <w:r>
        <w:rPr>
          <w:rFonts w:cs="Calibri"/>
          <w:color w:val="000000"/>
        </w:rPr>
        <w:br/>
      </w:r>
      <w:r w:rsidRPr="00410E22">
        <w:rPr>
          <w:rFonts w:cs="Calibri"/>
          <w:color w:val="000000"/>
        </w:rPr>
        <w:t>w regionie CA2/3. Wpływ  WJ-MSC i WJ-EPC współhodowanych ze skrawkami hipokampa ocenian</w:t>
      </w:r>
      <w:r>
        <w:rPr>
          <w:rFonts w:cs="Calibri"/>
          <w:color w:val="000000"/>
        </w:rPr>
        <w:t xml:space="preserve">o odpowiednio metodą barwienia </w:t>
      </w:r>
      <w:r w:rsidRPr="00410E22">
        <w:rPr>
          <w:rFonts w:cs="Calibri"/>
          <w:color w:val="000000"/>
        </w:rPr>
        <w:t xml:space="preserve">immunocytochemicznego z zastosowaniem specyficznego dla </w:t>
      </w:r>
      <w:r w:rsidR="003D3D20">
        <w:rPr>
          <w:rFonts w:cs="Calibri"/>
          <w:color w:val="000000"/>
        </w:rPr>
        <w:t>śródbłonka</w:t>
      </w:r>
      <w:r w:rsidRPr="00410E22">
        <w:rPr>
          <w:rFonts w:cs="Calibri"/>
          <w:color w:val="000000"/>
        </w:rPr>
        <w:t xml:space="preserve"> szczura przeciwciała RECA-1 oraz poprzez przyżyciowe barwienie histochemiczne martwych komórek jodkiem propidyny (IP). </w:t>
      </w:r>
    </w:p>
    <w:p w:rsidR="00AB1583" w:rsidRPr="00410E22" w:rsidRDefault="00AB1583" w:rsidP="00AB1583">
      <w:pPr>
        <w:tabs>
          <w:tab w:val="left" w:pos="709"/>
        </w:tabs>
        <w:jc w:val="both"/>
        <w:rPr>
          <w:rFonts w:cs="Calibri"/>
          <w:color w:val="000000"/>
        </w:rPr>
      </w:pPr>
      <w:r w:rsidRPr="00410E22">
        <w:rPr>
          <w:rFonts w:cs="Calibri"/>
          <w:color w:val="000000"/>
        </w:rPr>
        <w:tab/>
      </w:r>
      <w:r w:rsidRPr="00410E22">
        <w:rPr>
          <w:rFonts w:cs="Calibri"/>
        </w:rPr>
        <w:t xml:space="preserve">Klasyczna struktura naczyń krwionośnych szczura, oceniana </w:t>
      </w:r>
      <w:r w:rsidRPr="00410E22">
        <w:rPr>
          <w:rFonts w:cs="Calibri"/>
          <w:shd w:val="clear" w:color="auto" w:fill="FFFFFF"/>
        </w:rPr>
        <w:t xml:space="preserve">na podstawie znakowania komórek </w:t>
      </w:r>
      <w:r w:rsidR="003D3D20">
        <w:rPr>
          <w:rFonts w:cs="Calibri"/>
          <w:shd w:val="clear" w:color="auto" w:fill="FFFFFF"/>
        </w:rPr>
        <w:t>śródbłonkowych</w:t>
      </w:r>
      <w:r w:rsidRPr="00410E22">
        <w:rPr>
          <w:rFonts w:cs="Calibri"/>
          <w:shd w:val="clear" w:color="auto" w:fill="FFFFFF"/>
        </w:rPr>
        <w:t xml:space="preserve"> przeciwciałem RECA-1 </w:t>
      </w:r>
      <w:r w:rsidRPr="00410E22">
        <w:rPr>
          <w:rFonts w:cs="Calibri"/>
        </w:rPr>
        <w:t xml:space="preserve">w organotypowych skrawkach hipokampa </w:t>
      </w:r>
      <w:r>
        <w:rPr>
          <w:rFonts w:cs="Calibri"/>
        </w:rPr>
        <w:br/>
      </w:r>
      <w:r w:rsidRPr="00410E22">
        <w:rPr>
          <w:rFonts w:cs="Calibri"/>
        </w:rPr>
        <w:t>w regionach CA1 i CA2/3, była prawidłowa i dobrze zachowana przez cały czas trwania eksperymentu.  Natomiast w</w:t>
      </w:r>
      <w:r w:rsidRPr="00410E22">
        <w:rPr>
          <w:rFonts w:cs="Calibri"/>
          <w:shd w:val="clear" w:color="auto" w:fill="FFFFFF"/>
        </w:rPr>
        <w:t xml:space="preserve"> wyniku uszkodzenia OGD obserwowano istotny i wybiórczy zanik naczyń krwionośnych w regionie CA1. W rejonie CA2/3 gęstość naczyń krwionośnych utrzymywała się na stabilnym poziomie. Nie zaobserwowano istotnego wpływu współhodowli nieuszkodzonych skrawków hipokampa z komórkami WJ-EPC/WJ-MSC w badanych  regionach CA1 i CA2/3 w czasie trwania tego eksperymentu. Natomiast pośrednia współhodowla zarówno WJ-MSC jak i WJ-EPC </w:t>
      </w:r>
      <w:r>
        <w:rPr>
          <w:rFonts w:cs="Calibri"/>
          <w:shd w:val="clear" w:color="auto" w:fill="FFFFFF"/>
        </w:rPr>
        <w:br/>
      </w:r>
      <w:r w:rsidRPr="00410E22">
        <w:rPr>
          <w:rFonts w:cs="Calibri"/>
          <w:shd w:val="clear" w:color="auto" w:fill="FFFFFF"/>
        </w:rPr>
        <w:t xml:space="preserve">z uszkodzonymi przez OGD skrawkami OHC znacząco hamowała atrofię naczyń krwionośnych </w:t>
      </w:r>
      <w:r>
        <w:rPr>
          <w:rFonts w:cs="Calibri"/>
          <w:shd w:val="clear" w:color="auto" w:fill="FFFFFF"/>
        </w:rPr>
        <w:br/>
      </w:r>
      <w:r w:rsidRPr="00410E22">
        <w:rPr>
          <w:rFonts w:cs="Calibri"/>
          <w:shd w:val="clear" w:color="auto" w:fill="FFFFFF"/>
        </w:rPr>
        <w:t xml:space="preserve">w regionie CA1 hipokampa. Nieznacznie lepsze, acz nieistotne statystycznie właściwości naczynioprotekcyjne wykazywały komórki WJ-EPC (odpowiednio 1,5 i 1,4-razy większa gęstość naczyń krwionośnych w regionie CA1 we współhodowli z WJ-EPC i WJ-MSC). Śmierć komórek </w:t>
      </w:r>
      <w:r>
        <w:rPr>
          <w:rFonts w:cs="Calibri"/>
          <w:shd w:val="clear" w:color="auto" w:fill="FFFFFF"/>
        </w:rPr>
        <w:br/>
      </w:r>
      <w:r w:rsidRPr="00410E22">
        <w:rPr>
          <w:rFonts w:cs="Calibri"/>
          <w:shd w:val="clear" w:color="auto" w:fill="FFFFFF"/>
        </w:rPr>
        <w:t xml:space="preserve">w organotypowych skrawkach hipokampa oceniana przyrostem </w:t>
      </w:r>
      <w:r>
        <w:rPr>
          <w:rFonts w:cs="Calibri"/>
          <w:shd w:val="clear" w:color="auto" w:fill="FFFFFF"/>
        </w:rPr>
        <w:t>liczby</w:t>
      </w:r>
      <w:r w:rsidRPr="00410E22">
        <w:rPr>
          <w:rFonts w:cs="Calibri"/>
          <w:shd w:val="clear" w:color="auto" w:fill="FFFFFF"/>
        </w:rPr>
        <w:t xml:space="preserve"> martwych komórek znakowanych jodkiem propidyny po poddaniu ich procedurze pozbawienia glukozy i tlenu (OGD), występowała selektywnie w regionie CA1. W wyniku współhodowli uszkodzonych skrawków zarówno z WJ-MSC jak i WJ-EPC, znacząco zmniejszyła się śmiertelność  komórek tego regionu. Przyjmując umownie, że śmiertelność w CA1 po OGD wynosiła 100%, we współhodowli z komórkami WJ-MSC </w:t>
      </w:r>
      <w:r>
        <w:rPr>
          <w:rFonts w:cs="Calibri"/>
          <w:shd w:val="clear" w:color="auto" w:fill="FFFFFF"/>
        </w:rPr>
        <w:br/>
      </w:r>
      <w:r w:rsidRPr="00410E22">
        <w:rPr>
          <w:rFonts w:cs="Calibri"/>
          <w:shd w:val="clear" w:color="auto" w:fill="FFFFFF"/>
        </w:rPr>
        <w:t>i W</w:t>
      </w:r>
      <w:r w:rsidR="003D3D20">
        <w:rPr>
          <w:rFonts w:cs="Calibri"/>
          <w:shd w:val="clear" w:color="auto" w:fill="FFFFFF"/>
        </w:rPr>
        <w:t>J-EPC spadła ona do kolejno 75% oraz 59</w:t>
      </w:r>
      <w:r w:rsidRPr="00410E22">
        <w:rPr>
          <w:rFonts w:cs="Calibri"/>
          <w:shd w:val="clear" w:color="auto" w:fill="FFFFFF"/>
        </w:rPr>
        <w:t>%.</w:t>
      </w:r>
    </w:p>
    <w:p w:rsidR="00AB1583" w:rsidRPr="00410E22" w:rsidRDefault="00AB1583" w:rsidP="00AB1583">
      <w:pPr>
        <w:jc w:val="both"/>
        <w:rPr>
          <w:rFonts w:cs="Calibri"/>
          <w:color w:val="000000"/>
        </w:rPr>
      </w:pPr>
      <w:r w:rsidRPr="00410E22">
        <w:rPr>
          <w:rFonts w:cs="Calibri"/>
          <w:color w:val="000000"/>
        </w:rPr>
        <w:t xml:space="preserve">3)  </w:t>
      </w:r>
      <w:r w:rsidRPr="00410E22">
        <w:rPr>
          <w:rFonts w:cs="Calibri"/>
          <w:color w:val="000000"/>
        </w:rPr>
        <w:tab/>
        <w:t xml:space="preserve">Badania naczynio- i neuroprotekcyjnej funkcji przeszczepu komórek WJ MSC i WJ EPC </w:t>
      </w:r>
      <w:r w:rsidRPr="00410E22">
        <w:rPr>
          <w:rFonts w:cs="Calibri"/>
          <w:i/>
          <w:color w:val="000000"/>
        </w:rPr>
        <w:t>in vivo</w:t>
      </w:r>
      <w:r w:rsidRPr="00410E22">
        <w:rPr>
          <w:rFonts w:cs="Calibri"/>
          <w:color w:val="000000"/>
        </w:rPr>
        <w:t xml:space="preserve"> przeprowadzono  na dorosłych (3 miesięcznych) szczurach szczepu Wistar (samce), według poniższego schematu</w:t>
      </w:r>
      <w:r>
        <w:rPr>
          <w:rFonts w:cs="Calibri"/>
          <w:color w:val="000000"/>
        </w:rPr>
        <w:t xml:space="preserve"> (Ryc. 34)</w:t>
      </w:r>
      <w:r w:rsidRPr="00410E22">
        <w:rPr>
          <w:rFonts w:cs="Calibri"/>
          <w:color w:val="000000"/>
        </w:rPr>
        <w:t xml:space="preserve">: </w:t>
      </w:r>
    </w:p>
    <w:p w:rsidR="00AB1583" w:rsidRPr="00410E22" w:rsidRDefault="00AB1583" w:rsidP="00AB1583">
      <w:pPr>
        <w:jc w:val="both"/>
        <w:rPr>
          <w:rFonts w:cs="Calibri"/>
          <w:color w:val="000000"/>
        </w:rPr>
      </w:pPr>
      <w:r>
        <w:rPr>
          <w:rFonts w:cs="Calibri"/>
          <w:noProof/>
          <w:lang w:eastAsia="pl-PL"/>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80645</wp:posOffset>
                </wp:positionV>
                <wp:extent cx="1640205" cy="243205"/>
                <wp:effectExtent l="0" t="0" r="63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Default="00AB1583" w:rsidP="00AB1583">
                            <w:pPr>
                              <w:jc w:val="center"/>
                            </w:pPr>
                            <w:r>
                              <w:t>WJ-MSC / WJ-EPC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left:0;text-align:left;margin-left:22.5pt;margin-top:6.35pt;width:129.1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" filled="f" stroked="f">
                <v:textbox>
                  <w:txbxContent>
                    <w:p w:rsidR="00AB1583" w:rsidRDefault="00AB1583" w:rsidP="00AB1583">
                      <w:pPr>
                        <w:jc w:val="center"/>
                      </w:pPr>
                      <w:r>
                        <w:t>WJ-MSC / WJ-EPC</w:t>
                      </w:r>
                    </w:p>
                  </w:txbxContent>
                </v:textbox>
              </v:shape>
            </w:pict>
          </mc:Fallback>
        </mc:AlternateContent>
      </w:r>
      <w:r>
        <w:rPr>
          <w:rFonts w:cs="Calibri"/>
          <w:noProof/>
          <w:lang w:eastAsia="pl-PL"/>
        </w:rPr>
        <mc:AlternateContent>
          <mc:Choice Requires="wps">
            <w:drawing>
              <wp:anchor distT="0" distB="0" distL="114300" distR="114300" simplePos="0" relativeHeight="251669504" behindDoc="0" locked="0" layoutInCell="1" allowOverlap="1">
                <wp:simplePos x="0" y="0"/>
                <wp:positionH relativeFrom="column">
                  <wp:posOffset>328295</wp:posOffset>
                </wp:positionH>
                <wp:positionV relativeFrom="paragraph">
                  <wp:posOffset>311785</wp:posOffset>
                </wp:positionV>
                <wp:extent cx="0" cy="241300"/>
                <wp:effectExtent l="59055" t="9525" r="55245" b="15875"/>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4" o:spid="_x0000_s1026" type="#_x0000_t32" style="position:absolute;margin-left:25.85pt;margin-top:24.55pt;width:0;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" strokecolor="red">
                <v:stroke endarrow="block"/>
              </v:shape>
            </w:pict>
          </mc:Fallback>
        </mc:AlternateContent>
      </w:r>
      <w:r>
        <w:rPr>
          <w:rFonts w:cs="Calibri"/>
          <w:noProof/>
          <w:lang w:eastAsia="pl-PL"/>
        </w:rPr>
        <mc:AlternateContent>
          <mc:Choice Requires="wps">
            <w:drawing>
              <wp:anchor distT="0" distB="0" distL="114300" distR="114300" simplePos="0" relativeHeight="251663360" behindDoc="0" locked="0" layoutInCell="1" allowOverlap="1">
                <wp:simplePos x="0" y="0"/>
                <wp:positionH relativeFrom="column">
                  <wp:posOffset>1888490</wp:posOffset>
                </wp:positionH>
                <wp:positionV relativeFrom="paragraph">
                  <wp:posOffset>71120</wp:posOffset>
                </wp:positionV>
                <wp:extent cx="3535680" cy="241935"/>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Default="00AB1583" w:rsidP="00AB1583">
                            <w:pPr>
                              <w:jc w:val="center"/>
                            </w:pPr>
                            <w:r>
                              <w:t>Pobranie materiału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148.7pt;margin-top:5.6pt;width:278.4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" filled="f" stroked="f">
                <v:textbox>
                  <w:txbxContent>
                    <w:p w:rsidR="00AB1583" w:rsidRDefault="00AB1583" w:rsidP="00AB1583">
                      <w:pPr>
                        <w:jc w:val="center"/>
                      </w:pPr>
                      <w:r>
                        <w:t>Pobranie materiału</w:t>
                      </w:r>
                    </w:p>
                  </w:txbxContent>
                </v:textbox>
              </v:shape>
            </w:pict>
          </mc:Fallback>
        </mc:AlternateContent>
      </w:r>
      <w:r>
        <w:rPr>
          <w:rFonts w:cs="Calibri"/>
          <w:noProof/>
          <w:lang w:eastAsia="pl-PL"/>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80645</wp:posOffset>
                </wp:positionV>
                <wp:extent cx="500380" cy="241935"/>
                <wp:effectExtent l="4445"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Default="00AB1583" w:rsidP="00AB1583">
                            <w:pPr>
                              <w:jc w:val="center"/>
                            </w:pPr>
                            <w:r>
                              <w:t>OUA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8" type="#_x0000_t202" style="position:absolute;left:0;text-align:left;margin-left:5.8pt;margin-top:6.35pt;width:39.4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" filled="f" stroked="f">
                <v:textbox>
                  <w:txbxContent>
                    <w:p w:rsidR="00AB1583" w:rsidRDefault="00AB1583" w:rsidP="00AB1583">
                      <w:pPr>
                        <w:jc w:val="center"/>
                      </w:pPr>
                      <w:r>
                        <w:t>OUA</w:t>
                      </w:r>
                    </w:p>
                  </w:txbxContent>
                </v:textbox>
              </v:shape>
            </w:pict>
          </mc:Fallback>
        </mc:AlternateContent>
      </w:r>
    </w:p>
    <w:p w:rsidR="00AB1583" w:rsidRPr="00410E22" w:rsidRDefault="00AB1583" w:rsidP="00AB1583">
      <w:pPr>
        <w:jc w:val="both"/>
        <w:rPr>
          <w:rFonts w:cs="Calibri"/>
          <w:color w:val="000000"/>
        </w:rPr>
      </w:pPr>
      <w:r>
        <w:rPr>
          <w:rFonts w:cs="Calibri"/>
          <w:noProof/>
          <w:color w:val="000000"/>
          <w:lang w:eastAsia="pl-PL"/>
        </w:rPr>
        <mc:AlternateContent>
          <mc:Choice Requires="wps">
            <w:drawing>
              <wp:anchor distT="0" distB="0" distL="114300" distR="114300" simplePos="0" relativeHeight="251664384" behindDoc="0" locked="0" layoutInCell="1" allowOverlap="1">
                <wp:simplePos x="0" y="0"/>
                <wp:positionH relativeFrom="column">
                  <wp:posOffset>161290</wp:posOffset>
                </wp:positionH>
                <wp:positionV relativeFrom="paragraph">
                  <wp:posOffset>220345</wp:posOffset>
                </wp:positionV>
                <wp:extent cx="412750" cy="351790"/>
                <wp:effectExtent l="0" t="3175"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Pr="0032111F" w:rsidRDefault="00AB1583" w:rsidP="00AB1583">
                            <w:pPr>
                              <w:jc w:val="center"/>
                              <w:rPr>
                                <w:b/>
                              </w:rPr>
                            </w:pPr>
                            <w:r w:rsidRPr="0032111F">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9" type="#_x0000_t202" style="position:absolute;left:0;text-align:left;margin-left:12.7pt;margin-top:17.35pt;width:32.5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" filled="f" stroked="f">
                <v:textbox>
                  <w:txbxContent>
                    <w:p w:rsidR="00AB1583" w:rsidRPr="0032111F" w:rsidRDefault="00AB1583" w:rsidP="00AB1583">
                      <w:pPr>
                        <w:jc w:val="center"/>
                        <w:rPr>
                          <w:b/>
                        </w:rPr>
                      </w:pPr>
                      <w:r w:rsidRPr="0032111F">
                        <w:rPr>
                          <w:b/>
                        </w:rPr>
                        <w:t>-3</w:t>
                      </w:r>
                    </w:p>
                  </w:txbxContent>
                </v:textbox>
              </v:shape>
            </w:pict>
          </mc:Fallback>
        </mc:AlternateContent>
      </w:r>
      <w:r>
        <w:rPr>
          <w:rFonts w:cs="Calibri"/>
          <w:noProof/>
          <w:color w:val="000000"/>
          <w:lang w:eastAsia="pl-PL"/>
        </w:rPr>
        <mc:AlternateContent>
          <mc:Choice Requires="wps">
            <w:drawing>
              <wp:anchor distT="0" distB="0" distL="114300" distR="114300" simplePos="0" relativeHeight="251674624" behindDoc="0" locked="0" layoutInCell="1" allowOverlap="1">
                <wp:simplePos x="0" y="0"/>
                <wp:positionH relativeFrom="column">
                  <wp:posOffset>2025650</wp:posOffset>
                </wp:positionH>
                <wp:positionV relativeFrom="paragraph">
                  <wp:posOffset>635</wp:posOffset>
                </wp:positionV>
                <wp:extent cx="3258820" cy="0"/>
                <wp:effectExtent l="13335" t="12065" r="13970" b="698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82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 o:spid="_x0000_s1026" type="#_x0000_t32" style="position:absolute;margin-left:159.5pt;margin-top:.05pt;width:256.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" strokecolor="#00b050"/>
            </w:pict>
          </mc:Fallback>
        </mc:AlternateContent>
      </w:r>
      <w:r>
        <w:rPr>
          <w:rFonts w:cs="Calibri"/>
          <w:noProof/>
          <w:color w:val="000000"/>
          <w:lang w:eastAsia="pl-PL"/>
        </w:rPr>
        <mc:AlternateContent>
          <mc:Choice Requires="wps">
            <w:drawing>
              <wp:anchor distT="0" distB="0" distL="114300" distR="114300" simplePos="0" relativeHeight="251673600" behindDoc="0" locked="0" layoutInCell="1" allowOverlap="1">
                <wp:simplePos x="0" y="0"/>
                <wp:positionH relativeFrom="column">
                  <wp:posOffset>5284470</wp:posOffset>
                </wp:positionH>
                <wp:positionV relativeFrom="paragraph">
                  <wp:posOffset>635</wp:posOffset>
                </wp:positionV>
                <wp:extent cx="0" cy="241300"/>
                <wp:effectExtent l="52705" t="12065" r="61595" b="2286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416.1pt;margin-top:.05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" strokecolor="#00b050">
                <v:stroke endarrow="block"/>
              </v:shape>
            </w:pict>
          </mc:Fallback>
        </mc:AlternateContent>
      </w:r>
      <w:r>
        <w:rPr>
          <w:rFonts w:cs="Calibri"/>
          <w:noProof/>
          <w:color w:val="000000"/>
          <w:lang w:eastAsia="pl-PL"/>
        </w:rPr>
        <mc:AlternateContent>
          <mc:Choice Requires="wps">
            <w:drawing>
              <wp:anchor distT="0" distB="0" distL="114300" distR="114300" simplePos="0" relativeHeight="251672576" behindDoc="0" locked="0" layoutInCell="1" allowOverlap="1">
                <wp:simplePos x="0" y="0"/>
                <wp:positionH relativeFrom="column">
                  <wp:posOffset>3637915</wp:posOffset>
                </wp:positionH>
                <wp:positionV relativeFrom="paragraph">
                  <wp:posOffset>635</wp:posOffset>
                </wp:positionV>
                <wp:extent cx="0" cy="241300"/>
                <wp:effectExtent l="53975" t="12065" r="60325" b="2286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 o:spid="_x0000_s1026" type="#_x0000_t32" style="position:absolute;margin-left:286.45pt;margin-top:.05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" strokecolor="#00b050">
                <v:stroke endarrow="block"/>
              </v:shape>
            </w:pict>
          </mc:Fallback>
        </mc:AlternateContent>
      </w:r>
      <w:r>
        <w:rPr>
          <w:rFonts w:cs="Calibri"/>
          <w:noProof/>
          <w:color w:val="000000"/>
          <w:lang w:eastAsia="pl-PL"/>
        </w:rPr>
        <mc:AlternateContent>
          <mc:Choice Requires="wps">
            <w:drawing>
              <wp:anchor distT="0" distB="0" distL="114300" distR="114300" simplePos="0" relativeHeight="251671552" behindDoc="0" locked="0" layoutInCell="1" allowOverlap="1">
                <wp:simplePos x="0" y="0"/>
                <wp:positionH relativeFrom="column">
                  <wp:posOffset>2025650</wp:posOffset>
                </wp:positionH>
                <wp:positionV relativeFrom="paragraph">
                  <wp:posOffset>635</wp:posOffset>
                </wp:positionV>
                <wp:extent cx="0" cy="241300"/>
                <wp:effectExtent l="60960" t="12065" r="53340" b="2286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159.5pt;margin-top:.05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" strokecolor="#00b050">
                <v:stroke endarrow="block"/>
              </v:shape>
            </w:pict>
          </mc:Fallback>
        </mc:AlternateContent>
      </w:r>
      <w:r>
        <w:rPr>
          <w:rFonts w:cs="Calibri"/>
          <w:noProof/>
          <w:color w:val="000000"/>
          <w:lang w:eastAsia="pl-PL"/>
        </w:rPr>
        <mc:AlternateContent>
          <mc:Choice Requires="wps">
            <w:drawing>
              <wp:anchor distT="0" distB="0" distL="114300" distR="114300" simplePos="0" relativeHeight="251670528" behindDoc="0" locked="0" layoutInCell="1" allowOverlap="1">
                <wp:simplePos x="0" y="0"/>
                <wp:positionH relativeFrom="column">
                  <wp:posOffset>1090930</wp:posOffset>
                </wp:positionH>
                <wp:positionV relativeFrom="paragraph">
                  <wp:posOffset>635</wp:posOffset>
                </wp:positionV>
                <wp:extent cx="0" cy="241300"/>
                <wp:effectExtent l="59690" t="12065" r="54610" b="2286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85.9pt;margin-top:.05pt;width:0;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" strokecolor="#0070c0">
                <v:stroke endarrow="block"/>
              </v:shape>
            </w:pict>
          </mc:Fallback>
        </mc:AlternateContent>
      </w:r>
      <w:r>
        <w:rPr>
          <w:rFonts w:cs="Calibri"/>
          <w:noProof/>
          <w:color w:val="000000"/>
          <w:lang w:eastAsia="pl-PL"/>
        </w:rPr>
        <mc:AlternateContent>
          <mc:Choice Requires="wps">
            <w:drawing>
              <wp:anchor distT="0" distB="0" distL="114300" distR="114300" simplePos="0" relativeHeight="251668480" behindDoc="0" locked="0" layoutInCell="1" allowOverlap="1">
                <wp:simplePos x="0" y="0"/>
                <wp:positionH relativeFrom="column">
                  <wp:posOffset>5078730</wp:posOffset>
                </wp:positionH>
                <wp:positionV relativeFrom="paragraph">
                  <wp:posOffset>229870</wp:posOffset>
                </wp:positionV>
                <wp:extent cx="405765" cy="241935"/>
                <wp:effectExtent l="0" t="3175" r="4445" b="254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Pr="0032111F" w:rsidRDefault="00AB1583" w:rsidP="00AB1583">
                            <w:pPr>
                              <w:jc w:val="center"/>
                              <w:rPr>
                                <w:b/>
                              </w:rPr>
                            </w:pPr>
                            <w:r w:rsidRPr="0032111F">
                              <w:rPr>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0" type="#_x0000_t202" style="position:absolute;left:0;text-align:left;margin-left:399.9pt;margin-top:18.1pt;width:31.9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" filled="f" stroked="f">
                <v:textbox>
                  <w:txbxContent>
                    <w:p w:rsidR="00AB1583" w:rsidRPr="0032111F" w:rsidRDefault="00AB1583" w:rsidP="00AB1583">
                      <w:pPr>
                        <w:jc w:val="center"/>
                        <w:rPr>
                          <w:b/>
                        </w:rPr>
                      </w:pPr>
                      <w:r w:rsidRPr="0032111F">
                        <w:rPr>
                          <w:b/>
                        </w:rPr>
                        <w:t>21</w:t>
                      </w:r>
                    </w:p>
                  </w:txbxContent>
                </v:textbox>
              </v:shape>
            </w:pict>
          </mc:Fallback>
        </mc:AlternateContent>
      </w:r>
      <w:r>
        <w:rPr>
          <w:rFonts w:cs="Calibri"/>
          <w:noProof/>
          <w:color w:val="000000"/>
          <w:lang w:eastAsia="pl-PL"/>
        </w:rPr>
        <mc:AlternateContent>
          <mc:Choice Requires="wps">
            <w:drawing>
              <wp:anchor distT="0" distB="0" distL="114300" distR="114300" simplePos="0" relativeHeight="251667456" behindDoc="0" locked="0" layoutInCell="1" allowOverlap="1">
                <wp:simplePos x="0" y="0"/>
                <wp:positionH relativeFrom="column">
                  <wp:posOffset>3448050</wp:posOffset>
                </wp:positionH>
                <wp:positionV relativeFrom="paragraph">
                  <wp:posOffset>229870</wp:posOffset>
                </wp:positionV>
                <wp:extent cx="389890" cy="241935"/>
                <wp:effectExtent l="0" t="3175" r="3175"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Pr="0032111F" w:rsidRDefault="00AB1583" w:rsidP="00AB1583">
                            <w:pPr>
                              <w:jc w:val="center"/>
                              <w:rPr>
                                <w:b/>
                              </w:rPr>
                            </w:pPr>
                            <w:r w:rsidRPr="0032111F">
                              <w:rPr>
                                <w:b/>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1" type="#_x0000_t202" style="position:absolute;left:0;text-align:left;margin-left:271.5pt;margin-top:18.1pt;width:30.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5ZuwIAAMQ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" filled="f" stroked="f">
                <v:textbox>
                  <w:txbxContent>
                    <w:p w:rsidR="00AB1583" w:rsidRPr="0032111F" w:rsidRDefault="00AB1583" w:rsidP="00AB1583">
                      <w:pPr>
                        <w:jc w:val="center"/>
                        <w:rPr>
                          <w:b/>
                        </w:rPr>
                      </w:pPr>
                      <w:r w:rsidRPr="0032111F">
                        <w:rPr>
                          <w:b/>
                        </w:rPr>
                        <w:t>14</w:t>
                      </w:r>
                    </w:p>
                  </w:txbxContent>
                </v:textbox>
              </v:shape>
            </w:pict>
          </mc:Fallback>
        </mc:AlternateContent>
      </w:r>
      <w:r>
        <w:rPr>
          <w:rFonts w:cs="Calibri"/>
          <w:noProof/>
          <w:color w:val="000000"/>
          <w:lang w:eastAsia="pl-PL"/>
        </w:rPr>
        <mc:AlternateContent>
          <mc:Choice Requires="wps">
            <w:drawing>
              <wp:anchor distT="0" distB="0" distL="114300" distR="114300" simplePos="0" relativeHeight="251666432" behindDoc="0" locked="0" layoutInCell="1" allowOverlap="1">
                <wp:simplePos x="0" y="0"/>
                <wp:positionH relativeFrom="column">
                  <wp:posOffset>1884680</wp:posOffset>
                </wp:positionH>
                <wp:positionV relativeFrom="paragraph">
                  <wp:posOffset>220345</wp:posOffset>
                </wp:positionV>
                <wp:extent cx="295275" cy="241935"/>
                <wp:effectExtent l="0" t="3175" r="381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Pr="0032111F" w:rsidRDefault="00AB1583" w:rsidP="00AB1583">
                            <w:pPr>
                              <w:jc w:val="center"/>
                              <w:rPr>
                                <w:b/>
                              </w:rPr>
                            </w:pPr>
                            <w:r w:rsidRPr="0032111F">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2" type="#_x0000_t202" style="position:absolute;left:0;text-align:left;margin-left:148.4pt;margin-top:17.35pt;width:23.2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" filled="f" stroked="f">
                <v:textbox>
                  <w:txbxContent>
                    <w:p w:rsidR="00AB1583" w:rsidRPr="0032111F" w:rsidRDefault="00AB1583" w:rsidP="00AB1583">
                      <w:pPr>
                        <w:jc w:val="center"/>
                        <w:rPr>
                          <w:b/>
                        </w:rPr>
                      </w:pPr>
                      <w:r w:rsidRPr="0032111F">
                        <w:rPr>
                          <w:b/>
                        </w:rPr>
                        <w:t>7</w:t>
                      </w:r>
                    </w:p>
                  </w:txbxContent>
                </v:textbox>
              </v:shape>
            </w:pict>
          </mc:Fallback>
        </mc:AlternateContent>
      </w:r>
      <w:r>
        <w:rPr>
          <w:rFonts w:cs="Calibri"/>
          <w:noProof/>
          <w:color w:val="000000"/>
          <w:lang w:eastAsia="pl-PL"/>
        </w:rPr>
        <mc:AlternateContent>
          <mc:Choice Requires="wps">
            <w:drawing>
              <wp:anchor distT="0" distB="0" distL="114300" distR="114300" simplePos="0" relativeHeight="251665408" behindDoc="0" locked="0" layoutInCell="1" allowOverlap="1">
                <wp:simplePos x="0" y="0"/>
                <wp:positionH relativeFrom="column">
                  <wp:posOffset>948690</wp:posOffset>
                </wp:positionH>
                <wp:positionV relativeFrom="paragraph">
                  <wp:posOffset>214630</wp:posOffset>
                </wp:positionV>
                <wp:extent cx="295910" cy="241935"/>
                <wp:effectExtent l="3175"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583" w:rsidRPr="0032111F" w:rsidRDefault="00AB1583" w:rsidP="00AB1583">
                            <w:pPr>
                              <w:jc w:val="center"/>
                              <w:rPr>
                                <w:b/>
                              </w:rPr>
                            </w:pPr>
                            <w:r w:rsidRPr="0032111F">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3" type="#_x0000_t202" style="position:absolute;left:0;text-align:left;margin-left:74.7pt;margin-top:16.9pt;width:23.3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4lvAIAAMQ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" filled="f" stroked="f">
                <v:textbox>
                  <w:txbxContent>
                    <w:p w:rsidR="00AB1583" w:rsidRPr="0032111F" w:rsidRDefault="00AB1583" w:rsidP="00AB1583">
                      <w:pPr>
                        <w:jc w:val="center"/>
                        <w:rPr>
                          <w:b/>
                        </w:rPr>
                      </w:pPr>
                      <w:r w:rsidRPr="0032111F">
                        <w:rPr>
                          <w:b/>
                        </w:rPr>
                        <w:t>0</w:t>
                      </w:r>
                    </w:p>
                  </w:txbxContent>
                </v:textbox>
              </v:shape>
            </w:pict>
          </mc:Fallback>
        </mc:AlternateContent>
      </w:r>
      <w:r>
        <w:rPr>
          <w:rFonts w:cs="Calibri"/>
          <w:noProof/>
          <w:color w:val="000000"/>
          <w:lang w:eastAsia="pl-PL"/>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134620</wp:posOffset>
                </wp:positionV>
                <wp:extent cx="5779135" cy="146685"/>
                <wp:effectExtent l="13335" t="12700" r="36830" b="12065"/>
                <wp:wrapNone/>
                <wp:docPr id="1" name="Strzałka w praw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135" cy="146685"/>
                        </a:xfrm>
                        <a:prstGeom prst="rightArrow">
                          <a:avLst>
                            <a:gd name="adj1" fmla="val 62019"/>
                            <a:gd name="adj2" fmla="val 236572"/>
                          </a:avLst>
                        </a:prstGeom>
                        <a:solidFill>
                          <a:srgbClr val="FFFF99"/>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6" type="#_x0000_t13" style="position:absolute;margin-left:6.5pt;margin-top:10.6pt;width:455.0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" adj="20303,4102" fillcolor="#ff9" strokecolor="#ffc000"/>
            </w:pict>
          </mc:Fallback>
        </mc:AlternateContent>
      </w:r>
    </w:p>
    <w:p w:rsidR="00AB1583" w:rsidRPr="00410E22" w:rsidRDefault="00AB1583" w:rsidP="00AB1583">
      <w:pPr>
        <w:tabs>
          <w:tab w:val="center" w:pos="859"/>
        </w:tabs>
        <w:jc w:val="both"/>
        <w:rPr>
          <w:rFonts w:cs="Calibri"/>
          <w:color w:val="000000"/>
        </w:rPr>
      </w:pPr>
      <w:r>
        <w:rPr>
          <w:rFonts w:cs="Calibri"/>
          <w:noProof/>
          <w:lang w:eastAsia="pl-PL"/>
        </w:rPr>
        <mc:AlternateContent>
          <mc:Choice Requires="wps">
            <w:drawing>
              <wp:anchor distT="45720" distB="45720" distL="114300" distR="114300" simplePos="0" relativeHeight="251659264" behindDoc="1" locked="0" layoutInCell="1" allowOverlap="1">
                <wp:simplePos x="0" y="0"/>
                <wp:positionH relativeFrom="page">
                  <wp:posOffset>2105025</wp:posOffset>
                </wp:positionH>
                <wp:positionV relativeFrom="paragraph">
                  <wp:posOffset>165735</wp:posOffset>
                </wp:positionV>
                <wp:extent cx="3952875" cy="323850"/>
                <wp:effectExtent l="0" t="0" r="0" b="0"/>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23850"/>
                        </a:xfrm>
                        <a:prstGeom prst="rect">
                          <a:avLst/>
                        </a:prstGeom>
                        <a:noFill/>
                        <a:ln w="9525">
                          <a:noFill/>
                          <a:miter lim="800000"/>
                          <a:headEnd/>
                          <a:tailEnd/>
                        </a:ln>
                      </wps:spPr>
                      <wps:txbx>
                        <w:txbxContent>
                          <w:p w:rsidR="00AB1583" w:rsidRDefault="00AB1583" w:rsidP="00AB1583">
                            <w:r>
                              <w:t>Dni w stosunku do wykonania przeszczepu WJ-MSC/WJ-EPC</w:t>
                            </w:r>
                          </w:p>
                          <w:p w:rsidR="00AB1583" w:rsidRDefault="00AB1583" w:rsidP="00AB1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7" o:spid="_x0000_s1034" type="#_x0000_t202" style="position:absolute;left:0;text-align:left;margin-left:165.75pt;margin-top:13.05pt;width:311.25pt;height:25.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" filled="f" stroked="f">
                <v:textbox>
                  <w:txbxContent>
                    <w:p w:rsidR="00AB1583" w:rsidRDefault="00AB1583" w:rsidP="00AB1583">
                      <w:r>
                        <w:t>Dni w stosunku do wykonania przeszczepu WJ-MSC/WJ-EPC</w:t>
                      </w:r>
                    </w:p>
                    <w:p w:rsidR="00AB1583" w:rsidRDefault="00AB1583" w:rsidP="00AB1583"/>
                  </w:txbxContent>
                </v:textbox>
                <w10:wrap type="square" anchorx="page"/>
              </v:shape>
            </w:pict>
          </mc:Fallback>
        </mc:AlternateContent>
      </w:r>
      <w:r w:rsidRPr="00410E22">
        <w:rPr>
          <w:rFonts w:cs="Calibri"/>
          <w:color w:val="000000"/>
        </w:rPr>
        <w:tab/>
      </w:r>
    </w:p>
    <w:p w:rsidR="00AB1583" w:rsidRPr="00410E22" w:rsidRDefault="00AB1583" w:rsidP="00AB1583">
      <w:pPr>
        <w:jc w:val="both"/>
        <w:rPr>
          <w:rFonts w:cs="Calibri"/>
          <w:color w:val="000000"/>
        </w:rPr>
      </w:pPr>
    </w:p>
    <w:p w:rsidR="00AB1583" w:rsidRPr="005F5966" w:rsidRDefault="00AB1583" w:rsidP="00AB1583">
      <w:pPr>
        <w:jc w:val="both"/>
        <w:rPr>
          <w:rFonts w:cs="Calibri"/>
        </w:rPr>
      </w:pPr>
      <w:r w:rsidRPr="001A660E">
        <w:rPr>
          <w:rFonts w:cs="Calibri"/>
          <w:b/>
          <w:color w:val="000000"/>
        </w:rPr>
        <w:t>Ryc.</w:t>
      </w:r>
      <w:r>
        <w:rPr>
          <w:rFonts w:cs="Calibri"/>
          <w:b/>
          <w:color w:val="000000"/>
        </w:rPr>
        <w:t xml:space="preserve"> </w:t>
      </w:r>
      <w:r w:rsidRPr="001A660E">
        <w:rPr>
          <w:rFonts w:cs="Calibri"/>
          <w:b/>
          <w:color w:val="000000"/>
        </w:rPr>
        <w:t>3</w:t>
      </w:r>
      <w:r>
        <w:rPr>
          <w:rFonts w:cs="Calibri"/>
          <w:b/>
          <w:color w:val="000000"/>
        </w:rPr>
        <w:t>4</w:t>
      </w:r>
      <w:r w:rsidRPr="001A660E">
        <w:rPr>
          <w:rFonts w:cs="Calibri"/>
          <w:b/>
          <w:color w:val="000000"/>
        </w:rPr>
        <w:t>.</w:t>
      </w:r>
      <w:r w:rsidRPr="005F5966">
        <w:rPr>
          <w:rFonts w:cs="Calibri"/>
        </w:rPr>
        <w:t xml:space="preserve"> Schemat przeprowadzanych doświadczeń </w:t>
      </w:r>
      <w:r w:rsidRPr="005F5966">
        <w:rPr>
          <w:rFonts w:cs="Calibri"/>
          <w:i/>
        </w:rPr>
        <w:t xml:space="preserve">in vivo </w:t>
      </w:r>
      <w:r w:rsidRPr="005F5966">
        <w:rPr>
          <w:rFonts w:cs="Calibri"/>
        </w:rPr>
        <w:t>(OUA- uszkodzenie mózgu szczura ouabainą; WJ-MSC/WJ-EPC – przeszczep komórek).</w:t>
      </w:r>
    </w:p>
    <w:p w:rsidR="00AB1583" w:rsidRPr="005F5966" w:rsidRDefault="00AB1583" w:rsidP="00AB1583">
      <w:pPr>
        <w:jc w:val="both"/>
        <w:rPr>
          <w:rFonts w:cs="Calibri"/>
        </w:rPr>
      </w:pPr>
      <w:r w:rsidRPr="005F5966">
        <w:rPr>
          <w:rFonts w:cs="Calibri"/>
        </w:rPr>
        <w:t xml:space="preserve">Jednostronne ogniskowe uszkodzenie mózgu (OUA) wykonano poprzez podanie ouabainy do okolicy prążkowia mózgu szczura wg metody stosowanej od lat w naszej pracowni </w:t>
      </w:r>
      <w:r w:rsidRPr="005F5966">
        <w:rPr>
          <w:rFonts w:cs="Calibri"/>
        </w:rPr>
        <w:fldChar w:fldCharType="begin"/>
      </w:r>
      <w:r w:rsidR="001122B9">
        <w:rPr>
          <w:rFonts w:cs="Calibri"/>
        </w:rPr>
        <w:instrText xml:space="preserve"> ADDIN ZOTERO_ITEM CSL_CITATION {"citationID":"r0nkac1jc","properties":{"formattedCitation":"[34]","plainCitation":"[34]"},"citationItems":[{"id":168,"uris":["http://zotero.org/users/2884600/items/44IFTI2Q"],"uri":["http://zotero.org/users/2884600/items/44IFTI2Q"],"itemData":{"id":168,"type":"article-journal","title":"Structural and functional characteristic of a model for deep-seated lacunar infarct in rats","container-title":"Journal of the Neurological Sciences","page":"40-48","volume":"273","issue":"1-2","source":"PubMed","abstract":"Deep-brain lacunar infarct represents a significant clinical problem as it produces severe symptoms highly resistant to rehabilitation. The limited area of necrosis may facilitate neurorepair via the action of various novel neuroprotective strategies including cell-based therapies. The lesion was induced by stereotactic injection of ouabain into adult rat brains. Subsequent behavioral testing involved beam walking task, rotarod, visual discrimination task and apomorphine rotation. For morphological and topographical analysis brain slices were stained with H-E and evaluated under light microscopy. Lesion size was measured in absolute terms and in relation to the whole brain volume. Immunohistochemical analysis for the co-localization of BrdU with specific cell-type markers (PSA-NCAM, NG2, beta-tubulin III, GFAP, ED1) have has been performed, to determine the fate of newly generated cells with emphasis on evidence of neurogenesis. The lesion involved the basal ganglia, basal forebrain nuclei, internal capsule and striatum (just 1-2% of total brain volume). Significant and relatively stable behavioral deficits were observed up to 30 days. Furthermore, large numbers of cells are seen to be newly generated in response to injury with a significant proportion of these being present on account of neurogenesis.","DOI":"10.1016/j.jns.2008.06.019","ISSN":"0022-510X","note":"PMID: 18657834","journalAbbreviation":"J. Neurol. Sci.","language":"eng","author":[{"family":"Janowski","given":"Miroslaw"},{"family":"Gornicka-Pawlak","given":"Elzbieta"},{"family":"Kozlowska","given":"Hanna"},{"family":"Domanska-Janik","given":"Krystyna"},{"family":"Gielecki","given":"Jerzy"},{"family":"Lukomska","given":"Barbara"}],"issued":{"date-parts":[["2008",10,15]]},"PMID":"18657834"}}],"schema":"https://github.com/citation-style-language/schema/raw/master/csl-citation.json"} </w:instrText>
      </w:r>
      <w:r w:rsidRPr="005F5966">
        <w:rPr>
          <w:rFonts w:cs="Calibri"/>
        </w:rPr>
        <w:fldChar w:fldCharType="separate"/>
      </w:r>
      <w:r w:rsidR="001122B9" w:rsidRPr="001122B9">
        <w:rPr>
          <w:rFonts w:cs="Calibri"/>
        </w:rPr>
        <w:t>[34]</w:t>
      </w:r>
      <w:r w:rsidRPr="005F5966">
        <w:rPr>
          <w:rFonts w:cs="Calibri"/>
        </w:rPr>
        <w:fldChar w:fldCharType="end"/>
      </w:r>
      <w:r w:rsidRPr="005F5966">
        <w:rPr>
          <w:rFonts w:cs="Calibri"/>
        </w:rPr>
        <w:t>. E</w:t>
      </w:r>
      <w:r w:rsidRPr="005F5966" w:rsidDel="00AE23B2">
        <w:rPr>
          <w:rFonts w:cs="Calibri"/>
        </w:rPr>
        <w:t>fekt</w:t>
      </w:r>
      <w:r w:rsidRPr="005F5966">
        <w:rPr>
          <w:rFonts w:cs="Calibri"/>
        </w:rPr>
        <w:t>y protekcyjne miejscowego przeszczepu</w:t>
      </w:r>
      <w:r w:rsidRPr="005F5966" w:rsidDel="00AE23B2">
        <w:rPr>
          <w:rFonts w:cs="Calibri"/>
        </w:rPr>
        <w:t xml:space="preserve"> WJ-MSC i WJ-EPC </w:t>
      </w:r>
      <w:r w:rsidRPr="005F5966">
        <w:rPr>
          <w:rFonts w:cs="Calibri"/>
        </w:rPr>
        <w:t xml:space="preserve">oceniano </w:t>
      </w:r>
      <w:r w:rsidRPr="005F5966" w:rsidDel="00AE23B2">
        <w:rPr>
          <w:rFonts w:cs="Calibri"/>
        </w:rPr>
        <w:t>w</w:t>
      </w:r>
      <w:r w:rsidRPr="005F5966">
        <w:rPr>
          <w:rFonts w:cs="Calibri"/>
        </w:rPr>
        <w:t xml:space="preserve"> tym</w:t>
      </w:r>
      <w:r w:rsidRPr="005F5966" w:rsidDel="00AE23B2">
        <w:rPr>
          <w:rFonts w:cs="Calibri"/>
        </w:rPr>
        <w:t xml:space="preserve"> modelu </w:t>
      </w:r>
      <w:r w:rsidRPr="005F5966">
        <w:rPr>
          <w:rFonts w:cs="Calibri"/>
        </w:rPr>
        <w:t xml:space="preserve">w </w:t>
      </w:r>
      <w:r w:rsidRPr="005F5966" w:rsidDel="00AE23B2">
        <w:rPr>
          <w:rFonts w:cs="Calibri"/>
        </w:rPr>
        <w:t>okolicy</w:t>
      </w:r>
      <w:r w:rsidRPr="005F5966">
        <w:rPr>
          <w:rFonts w:cs="Calibri"/>
        </w:rPr>
        <w:t xml:space="preserve"> lezji korowo/prążkowiowej mózgu</w:t>
      </w:r>
      <w:r w:rsidRPr="005F5966" w:rsidDel="00AE23B2">
        <w:rPr>
          <w:rFonts w:cs="Calibri"/>
        </w:rPr>
        <w:t xml:space="preserve">. </w:t>
      </w:r>
      <w:r w:rsidRPr="005F5966">
        <w:rPr>
          <w:rFonts w:cs="Calibri"/>
        </w:rPr>
        <w:t xml:space="preserve">Komórki terapeutyczne </w:t>
      </w:r>
      <w:r w:rsidRPr="005F5966" w:rsidDel="00AE23B2">
        <w:rPr>
          <w:rFonts w:cs="Calibri"/>
        </w:rPr>
        <w:t>osadz</w:t>
      </w:r>
      <w:r w:rsidRPr="005F5966">
        <w:rPr>
          <w:rFonts w:cs="Calibri"/>
        </w:rPr>
        <w:t>ano</w:t>
      </w:r>
      <w:r w:rsidRPr="005F5966" w:rsidDel="00AE23B2">
        <w:rPr>
          <w:rFonts w:cs="Calibri"/>
        </w:rPr>
        <w:t xml:space="preserve"> na szkieletach z usieciowanego</w:t>
      </w:r>
      <w:r w:rsidRPr="005F5966">
        <w:rPr>
          <w:rFonts w:cs="Calibri"/>
        </w:rPr>
        <w:t xml:space="preserve"> </w:t>
      </w:r>
      <w:r w:rsidRPr="005F5966">
        <w:rPr>
          <w:rFonts w:cs="Calibri"/>
          <w:i/>
        </w:rPr>
        <w:t>in situ</w:t>
      </w:r>
      <w:r w:rsidRPr="005F5966" w:rsidDel="00AE23B2">
        <w:rPr>
          <w:rFonts w:cs="Calibri"/>
        </w:rPr>
        <w:t xml:space="preserve"> lizatu płytkowego. </w:t>
      </w:r>
      <w:r w:rsidRPr="005F5966">
        <w:rPr>
          <w:rFonts w:cs="Calibri"/>
        </w:rPr>
        <w:t>W</w:t>
      </w:r>
      <w:r w:rsidRPr="005F5966" w:rsidDel="00AE23B2">
        <w:rPr>
          <w:rFonts w:cs="Calibri"/>
        </w:rPr>
        <w:t>ielkość uszkodzenia mózgowia i komórkową reakcję zapalną</w:t>
      </w:r>
      <w:r w:rsidRPr="005F5966">
        <w:rPr>
          <w:rFonts w:cs="Calibri"/>
        </w:rPr>
        <w:t xml:space="preserve"> szacowano</w:t>
      </w:r>
      <w:r w:rsidRPr="005F5966" w:rsidDel="00AE23B2">
        <w:rPr>
          <w:rFonts w:cs="Calibri"/>
        </w:rPr>
        <w:t xml:space="preserve"> po </w:t>
      </w:r>
      <w:r w:rsidRPr="005F5966" w:rsidDel="00AE23B2">
        <w:rPr>
          <w:rFonts w:cs="Calibri"/>
        </w:rPr>
        <w:lastRenderedPageBreak/>
        <w:t xml:space="preserve">7, 14 i 21 dniach od transplantacji. Do oceny wpływu egzogennych komórek na </w:t>
      </w:r>
      <w:r w:rsidRPr="005F5966">
        <w:rPr>
          <w:rFonts w:cs="Calibri"/>
        </w:rPr>
        <w:t xml:space="preserve">badane parametry reakcji poniedokrwiennej mózgu </w:t>
      </w:r>
      <w:r w:rsidRPr="005F5966" w:rsidDel="00AE23B2">
        <w:rPr>
          <w:rFonts w:cs="Calibri"/>
        </w:rPr>
        <w:t>wykonano</w:t>
      </w:r>
      <w:r w:rsidRPr="005F5966">
        <w:rPr>
          <w:rFonts w:cs="Calibri"/>
        </w:rPr>
        <w:t xml:space="preserve"> </w:t>
      </w:r>
      <w:r w:rsidR="003E2D0A" w:rsidRPr="005F5966">
        <w:rPr>
          <w:rFonts w:cs="Calibri"/>
        </w:rPr>
        <w:t>barwienia</w:t>
      </w:r>
      <w:r w:rsidRPr="005F5966" w:rsidDel="00AE23B2">
        <w:rPr>
          <w:rFonts w:cs="Calibri"/>
        </w:rPr>
        <w:t xml:space="preserve"> immunohistochemiczn</w:t>
      </w:r>
      <w:r w:rsidR="003E2D0A" w:rsidRPr="005F5966">
        <w:rPr>
          <w:rFonts w:cs="Calibri"/>
        </w:rPr>
        <w:t>e</w:t>
      </w:r>
      <w:r w:rsidRPr="005F5966" w:rsidDel="00AE23B2">
        <w:rPr>
          <w:rFonts w:cs="Calibri"/>
        </w:rPr>
        <w:t xml:space="preserve"> z przeci</w:t>
      </w:r>
      <w:r w:rsidR="00BD0038" w:rsidRPr="005F5966">
        <w:rPr>
          <w:rFonts w:cs="Calibri"/>
        </w:rPr>
        <w:t>wciałami skierowanymi przeciwko komórkom</w:t>
      </w:r>
      <w:r w:rsidRPr="005F5966" w:rsidDel="00AE23B2">
        <w:rPr>
          <w:rFonts w:cs="Calibri"/>
        </w:rPr>
        <w:t xml:space="preserve"> </w:t>
      </w:r>
      <w:r w:rsidR="00BD0038" w:rsidRPr="005F5966">
        <w:rPr>
          <w:rFonts w:cs="Calibri"/>
        </w:rPr>
        <w:t>śródbłonkowym</w:t>
      </w:r>
      <w:r w:rsidRPr="005F5966" w:rsidDel="00AE23B2">
        <w:rPr>
          <w:rFonts w:cs="Calibri"/>
        </w:rPr>
        <w:t xml:space="preserve"> (RECA-1)</w:t>
      </w:r>
      <w:r w:rsidR="00383C21" w:rsidRPr="005F5966">
        <w:rPr>
          <w:rFonts w:cs="Calibri"/>
        </w:rPr>
        <w:t>,</w:t>
      </w:r>
      <w:r w:rsidRPr="005F5966" w:rsidDel="00AE23B2">
        <w:rPr>
          <w:rFonts w:cs="Calibri"/>
        </w:rPr>
        <w:t xml:space="preserve"> glejowym (GFAP)</w:t>
      </w:r>
      <w:r w:rsidR="00383C21" w:rsidRPr="005F5966">
        <w:rPr>
          <w:rFonts w:cs="Calibri"/>
        </w:rPr>
        <w:t>, proliferującym (Ki67)</w:t>
      </w:r>
      <w:r w:rsidR="00BD0038" w:rsidRPr="005F5966">
        <w:rPr>
          <w:rFonts w:cs="Calibri"/>
        </w:rPr>
        <w:t xml:space="preserve">, </w:t>
      </w:r>
      <w:r w:rsidR="00383C21" w:rsidRPr="005F5966">
        <w:rPr>
          <w:rFonts w:cs="Calibri"/>
        </w:rPr>
        <w:t>neuralnym i neuronom (nestyna, NF200)</w:t>
      </w:r>
      <w:r w:rsidR="00BD0038" w:rsidRPr="005F5966">
        <w:rPr>
          <w:rFonts w:cs="Calibri"/>
        </w:rPr>
        <w:t xml:space="preserve"> oraz makrofagom (ED1)</w:t>
      </w:r>
      <w:r w:rsidRPr="005F5966" w:rsidDel="00AE23B2">
        <w:rPr>
          <w:rFonts w:cs="Calibri"/>
        </w:rPr>
        <w:t>.</w:t>
      </w:r>
    </w:p>
    <w:p w:rsidR="00AB1583" w:rsidRPr="005F5966" w:rsidRDefault="00AB1583" w:rsidP="00AB1583">
      <w:pPr>
        <w:ind w:firstLine="708"/>
        <w:jc w:val="both"/>
        <w:rPr>
          <w:rFonts w:cs="Calibri"/>
          <w:shd w:val="clear" w:color="auto" w:fill="FFFFFF"/>
        </w:rPr>
      </w:pPr>
      <w:r w:rsidRPr="005F5966">
        <w:rPr>
          <w:rFonts w:cs="Calibri"/>
          <w:shd w:val="clear" w:color="auto" w:fill="FFFFFF"/>
        </w:rPr>
        <w:t xml:space="preserve">Transplantacja ludzkich WJ-MSC i W-EPC do uszkodzonego prążkowia mózgu szczura skutkowała istotnym zmniejszeniem wielkości uszkodzenia we wszystkich wariantach czasowych </w:t>
      </w:r>
      <w:r w:rsidRPr="005F5966">
        <w:rPr>
          <w:rFonts w:cs="Calibri"/>
          <w:shd w:val="clear" w:color="auto" w:fill="FFFFFF"/>
        </w:rPr>
        <w:br/>
        <w:t>w porównaniu do zwierząt, którym podano jedynie lizat płytkowy. W 14 dniu obserwowano maksymalną odpowiedź układu immunologicznego ze strony tkanki. Na podstawie analizy immunohistochemicznej</w:t>
      </w:r>
      <w:r w:rsidR="007C0FE8" w:rsidRPr="005F5966">
        <w:rPr>
          <w:rFonts w:cs="Calibri"/>
          <w:shd w:val="clear" w:color="auto" w:fill="FFFFFF"/>
        </w:rPr>
        <w:t xml:space="preserve"> po transplantacji WJ-MSC/EPC</w:t>
      </w:r>
      <w:r w:rsidRPr="005F5966">
        <w:rPr>
          <w:rFonts w:cs="Calibri"/>
          <w:shd w:val="clear" w:color="auto" w:fill="FFFFFF"/>
        </w:rPr>
        <w:t xml:space="preserve"> stwierdzono w uszkodzonej tkanc</w:t>
      </w:r>
      <w:r w:rsidR="00BB1B12" w:rsidRPr="005F5966">
        <w:rPr>
          <w:rFonts w:cs="Calibri"/>
          <w:shd w:val="clear" w:color="auto" w:fill="FFFFFF"/>
        </w:rPr>
        <w:t>e wyraźne</w:t>
      </w:r>
      <w:r w:rsidR="00BD0038" w:rsidRPr="005F5966">
        <w:rPr>
          <w:rFonts w:cs="Calibri"/>
          <w:shd w:val="clear" w:color="auto" w:fill="FFFFFF"/>
        </w:rPr>
        <w:t xml:space="preserve"> zm</w:t>
      </w:r>
      <w:r w:rsidR="00BB1B12" w:rsidRPr="005F5966">
        <w:rPr>
          <w:rFonts w:cs="Calibri"/>
          <w:shd w:val="clear" w:color="auto" w:fill="FFFFFF"/>
        </w:rPr>
        <w:t>n</w:t>
      </w:r>
      <w:r w:rsidR="00BD0038" w:rsidRPr="005F5966">
        <w:rPr>
          <w:rFonts w:cs="Calibri"/>
          <w:shd w:val="clear" w:color="auto" w:fill="FFFFFF"/>
        </w:rPr>
        <w:t>iejszenie poziomu</w:t>
      </w:r>
      <w:r w:rsidRPr="005F5966">
        <w:rPr>
          <w:rFonts w:cs="Calibri"/>
          <w:shd w:val="clear" w:color="auto" w:fill="FFFFFF"/>
        </w:rPr>
        <w:t xml:space="preserve"> markera o</w:t>
      </w:r>
      <w:r w:rsidR="00BD0038" w:rsidRPr="005F5966">
        <w:rPr>
          <w:rFonts w:cs="Calibri"/>
          <w:shd w:val="clear" w:color="auto" w:fill="FFFFFF"/>
        </w:rPr>
        <w:t>dpowiedzi zapal</w:t>
      </w:r>
      <w:r w:rsidR="00BB1B12" w:rsidRPr="005F5966">
        <w:rPr>
          <w:rFonts w:cs="Calibri"/>
          <w:shd w:val="clear" w:color="auto" w:fill="FFFFFF"/>
        </w:rPr>
        <w:t>nej (ED1) i</w:t>
      </w:r>
      <w:r w:rsidRPr="005F5966">
        <w:rPr>
          <w:rFonts w:cs="Calibri"/>
          <w:shd w:val="clear" w:color="auto" w:fill="FFFFFF"/>
        </w:rPr>
        <w:t xml:space="preserve"> glejowego </w:t>
      </w:r>
      <w:r w:rsidR="00BB1B12" w:rsidRPr="005F5966">
        <w:rPr>
          <w:rFonts w:cs="Calibri"/>
          <w:shd w:val="clear" w:color="auto" w:fill="FFFFFF"/>
        </w:rPr>
        <w:t>(</w:t>
      </w:r>
      <w:r w:rsidRPr="005F5966">
        <w:rPr>
          <w:rFonts w:cs="Calibri"/>
          <w:shd w:val="clear" w:color="auto" w:fill="FFFFFF"/>
        </w:rPr>
        <w:t>GFAP</w:t>
      </w:r>
      <w:r w:rsidR="00BB1B12" w:rsidRPr="005F5966">
        <w:rPr>
          <w:rFonts w:cs="Calibri"/>
          <w:shd w:val="clear" w:color="auto" w:fill="FFFFFF"/>
        </w:rPr>
        <w:t>)</w:t>
      </w:r>
      <w:r w:rsidR="007C0FE8" w:rsidRPr="005F5966">
        <w:rPr>
          <w:rFonts w:cs="Calibri"/>
          <w:shd w:val="clear" w:color="auto" w:fill="FFFFFF"/>
        </w:rPr>
        <w:t xml:space="preserve">. Ponadto zaobserwowano </w:t>
      </w:r>
      <w:r w:rsidRPr="005F5966">
        <w:rPr>
          <w:rFonts w:cs="Calibri"/>
          <w:shd w:val="clear" w:color="auto" w:fill="FFFFFF"/>
        </w:rPr>
        <w:t>zwiększoną liczbę naczyń krwionośnych (RECA-1)</w:t>
      </w:r>
      <w:r w:rsidR="00BD0038" w:rsidRPr="005F5966">
        <w:rPr>
          <w:rFonts w:cs="Calibri"/>
          <w:shd w:val="clear" w:color="auto" w:fill="FFFFFF"/>
        </w:rPr>
        <w:t xml:space="preserve"> </w:t>
      </w:r>
      <w:r w:rsidR="00BB1B12" w:rsidRPr="005F5966">
        <w:rPr>
          <w:rFonts w:cs="Calibri"/>
          <w:shd w:val="clear" w:color="auto" w:fill="FFFFFF"/>
        </w:rPr>
        <w:t>i komórek wykazujących obecność markera neuralnego (nestyna) i neuronalnego (NF200)</w:t>
      </w:r>
      <w:r w:rsidR="007C0FE8" w:rsidRPr="005F5966">
        <w:rPr>
          <w:rFonts w:cs="Calibri"/>
          <w:shd w:val="clear" w:color="auto" w:fill="FFFFFF"/>
        </w:rPr>
        <w:t>.</w:t>
      </w:r>
      <w:r w:rsidRPr="005F5966">
        <w:rPr>
          <w:rFonts w:cs="Calibri"/>
          <w:shd w:val="clear" w:color="auto" w:fill="FFFFFF"/>
        </w:rPr>
        <w:t xml:space="preserve"> </w:t>
      </w:r>
      <w:r w:rsidR="003D3D20">
        <w:rPr>
          <w:rFonts w:cs="Calibri"/>
          <w:shd w:val="clear" w:color="auto" w:fill="FFFFFF"/>
        </w:rPr>
        <w:t>Wykazano również</w:t>
      </w:r>
      <w:r w:rsidRPr="005F5966">
        <w:rPr>
          <w:rFonts w:cs="Calibri"/>
          <w:shd w:val="clear" w:color="auto" w:fill="FFFFFF"/>
        </w:rPr>
        <w:t xml:space="preserve"> zwiększony efekt naczynioprotekcyjny po transplantacji WJ-EPC w porównaniu do komórek WJ-MSC. Z drugiej strony te ostatnie wykazywały silniejsze działanie przeciwzapalne (zmniejszenie nacieku ED1), jak </w:t>
      </w:r>
      <w:r w:rsidRPr="005F5966">
        <w:rPr>
          <w:rFonts w:cs="Calibri"/>
          <w:shd w:val="clear" w:color="auto" w:fill="FFFFFF"/>
        </w:rPr>
        <w:br/>
        <w:t>i hamujące w stosunku do wytwarzania się blizny glejowej ze znamiennym spadkiem liczby komórek GFAP pozytywnych.</w:t>
      </w:r>
    </w:p>
    <w:p w:rsidR="00860BEE" w:rsidRDefault="00AB1583" w:rsidP="00860BEE">
      <w:pPr>
        <w:ind w:firstLine="708"/>
        <w:jc w:val="both"/>
        <w:rPr>
          <w:rFonts w:cs="Calibri"/>
          <w:shd w:val="clear" w:color="auto" w:fill="FFFFFF"/>
        </w:rPr>
      </w:pPr>
      <w:r w:rsidRPr="00410E22">
        <w:rPr>
          <w:rFonts w:cs="Calibri"/>
          <w:shd w:val="clear" w:color="auto" w:fill="FFFFFF"/>
        </w:rPr>
        <w:t>Wyniki moich badań wskazują na zdolność WJ-MSC do różnicowania</w:t>
      </w:r>
      <w:r w:rsidR="00081D15">
        <w:rPr>
          <w:rFonts w:cs="Calibri"/>
          <w:shd w:val="clear" w:color="auto" w:fill="FFFFFF"/>
        </w:rPr>
        <w:t xml:space="preserve"> się w kierunku </w:t>
      </w:r>
      <w:r w:rsidR="003D3D20">
        <w:rPr>
          <w:rFonts w:cs="Calibri"/>
          <w:shd w:val="clear" w:color="auto" w:fill="FFFFFF"/>
        </w:rPr>
        <w:t>śródbłonka</w:t>
      </w:r>
      <w:r w:rsidR="00081D15">
        <w:rPr>
          <w:rFonts w:cs="Calibri"/>
          <w:shd w:val="clear" w:color="auto" w:fill="FFFFFF"/>
        </w:rPr>
        <w:t xml:space="preserve"> (</w:t>
      </w:r>
      <w:r w:rsidRPr="00410E22">
        <w:rPr>
          <w:rFonts w:cs="Calibri"/>
          <w:shd w:val="clear" w:color="auto" w:fill="FFFFFF"/>
        </w:rPr>
        <w:t xml:space="preserve">WJ-EPC) in vitro zarówno pod wpływem środowiska indukującego EGM-2 jak </w:t>
      </w:r>
      <w:r>
        <w:rPr>
          <w:rFonts w:cs="Calibri"/>
          <w:shd w:val="clear" w:color="auto" w:fill="FFFFFF"/>
        </w:rPr>
        <w:br/>
      </w:r>
      <w:r w:rsidRPr="00410E22">
        <w:rPr>
          <w:rFonts w:cs="Calibri"/>
          <w:shd w:val="clear" w:color="auto" w:fill="FFFFFF"/>
        </w:rPr>
        <w:t>i w warunkach obniżonego stężenia tlenu w hodowli. Oba badane typy komórek są zdolne do wydzielania czynników mogących odgrywać rolę w naczynio- i neuroprotekcji uszkodzonej tkanki nerwowej. Natomiast, w przeciwieństwie do komórek MSC pochodzących z dorosłych tkanek, dodatkowa ich stym</w:t>
      </w:r>
      <w:r>
        <w:rPr>
          <w:rFonts w:cs="Calibri"/>
          <w:shd w:val="clear" w:color="auto" w:fill="FFFFFF"/>
        </w:rPr>
        <w:t>ulacja agonistami receptorów Tol</w:t>
      </w:r>
      <w:r w:rsidR="003D3D20">
        <w:rPr>
          <w:rFonts w:cs="Calibri"/>
          <w:shd w:val="clear" w:color="auto" w:fill="FFFFFF"/>
        </w:rPr>
        <w:t>l-podobnych (Poly</w:t>
      </w:r>
      <w:r w:rsidRPr="00410E22">
        <w:rPr>
          <w:rFonts w:cs="Calibri"/>
          <w:shd w:val="clear" w:color="auto" w:fill="FFFFFF"/>
        </w:rPr>
        <w:t xml:space="preserve"> </w:t>
      </w:r>
      <w:r w:rsidR="003D3D20">
        <w:rPr>
          <w:rFonts w:cs="Calibri"/>
          <w:shd w:val="clear" w:color="auto" w:fill="FFFFFF"/>
        </w:rPr>
        <w:t>(</w:t>
      </w:r>
      <w:r w:rsidRPr="00410E22">
        <w:rPr>
          <w:rFonts w:cs="Calibri"/>
          <w:shd w:val="clear" w:color="auto" w:fill="FFFFFF"/>
        </w:rPr>
        <w:t>I:C</w:t>
      </w:r>
      <w:r w:rsidR="003D3D20">
        <w:rPr>
          <w:rFonts w:cs="Calibri"/>
          <w:shd w:val="clear" w:color="auto" w:fill="FFFFFF"/>
        </w:rPr>
        <w:t>)</w:t>
      </w:r>
      <w:r w:rsidRPr="00410E22">
        <w:rPr>
          <w:rFonts w:cs="Calibri"/>
          <w:shd w:val="clear" w:color="auto" w:fill="FFFFFF"/>
        </w:rPr>
        <w:t xml:space="preserve"> i LPS) skutkuje jedynie nieznacznym zwiększeniem sekrecji TGF-B1, IL-6 o możliwym działaniu przeciwzapalnym. Może to być efektem odmiennej lub niepełnej dojrzałości immunologicznej komórek MSC pochodzenia płodowego wyrażonej m.in. niską ekspresją receptorów TLR¾. Transplantacja ludzkich WJ-MSC </w:t>
      </w:r>
      <w:r>
        <w:rPr>
          <w:rFonts w:cs="Calibri"/>
          <w:shd w:val="clear" w:color="auto" w:fill="FFFFFF"/>
        </w:rPr>
        <w:br/>
      </w:r>
      <w:r w:rsidRPr="00410E22">
        <w:rPr>
          <w:rFonts w:cs="Calibri"/>
          <w:shd w:val="clear" w:color="auto" w:fill="FFFFFF"/>
        </w:rPr>
        <w:t xml:space="preserve">i WJ-EPC do skrawków hipokampa lub okolicy korowo-podkorowej w modelach niedokrwienia mózgu szczura </w:t>
      </w:r>
      <w:r w:rsidRPr="003D3D20">
        <w:rPr>
          <w:rFonts w:cs="Calibri"/>
          <w:i/>
          <w:shd w:val="clear" w:color="auto" w:fill="FFFFFF"/>
        </w:rPr>
        <w:t>ex vivo</w:t>
      </w:r>
      <w:r w:rsidRPr="00410E22">
        <w:rPr>
          <w:rFonts w:cs="Calibri"/>
          <w:shd w:val="clear" w:color="auto" w:fill="FFFFFF"/>
        </w:rPr>
        <w:t xml:space="preserve"> (OHC) i </w:t>
      </w:r>
      <w:r w:rsidRPr="003D3D20">
        <w:rPr>
          <w:rFonts w:cs="Calibri"/>
          <w:i/>
          <w:shd w:val="clear" w:color="auto" w:fill="FFFFFF"/>
        </w:rPr>
        <w:t>in vivo</w:t>
      </w:r>
      <w:r w:rsidRPr="00410E22">
        <w:rPr>
          <w:rFonts w:cs="Calibri"/>
          <w:shd w:val="clear" w:color="auto" w:fill="FFFFFF"/>
        </w:rPr>
        <w:t xml:space="preserve"> (OUA), skutkuje zmniejszeniem uszkodzenia ischemicznego tkanki. Uszkodzony ischemicznie </w:t>
      </w:r>
      <w:r w:rsidRPr="003D3D20">
        <w:rPr>
          <w:rFonts w:cs="Calibri"/>
          <w:i/>
          <w:shd w:val="clear" w:color="auto" w:fill="FFFFFF"/>
        </w:rPr>
        <w:t>ex vivo</w:t>
      </w:r>
      <w:r w:rsidRPr="00410E22">
        <w:rPr>
          <w:rFonts w:cs="Calibri"/>
          <w:shd w:val="clear" w:color="auto" w:fill="FFFFFF"/>
        </w:rPr>
        <w:t xml:space="preserve"> region CA1 skrawków hipokampa reaguje na współhodowlę </w:t>
      </w:r>
      <w:r>
        <w:rPr>
          <w:rFonts w:cs="Calibri"/>
          <w:shd w:val="clear" w:color="auto" w:fill="FFFFFF"/>
        </w:rPr>
        <w:br/>
      </w:r>
      <w:r w:rsidRPr="00410E22">
        <w:rPr>
          <w:rFonts w:cs="Calibri"/>
          <w:shd w:val="clear" w:color="auto" w:fill="FFFFFF"/>
        </w:rPr>
        <w:t xml:space="preserve">z badanymi komórkami mezenchymalnymi znamiennym zmniejszeniem nekrozy komórek </w:t>
      </w:r>
      <w:r>
        <w:rPr>
          <w:rFonts w:cs="Calibri"/>
          <w:shd w:val="clear" w:color="auto" w:fill="FFFFFF"/>
        </w:rPr>
        <w:br/>
      </w:r>
      <w:r w:rsidRPr="00410E22">
        <w:rPr>
          <w:rFonts w:cs="Calibri"/>
          <w:shd w:val="clear" w:color="auto" w:fill="FFFFFF"/>
        </w:rPr>
        <w:t xml:space="preserve">i stabilizacją sieci naczyniowej.  W badaniach in vivo (trwających do 21 dni po transplantacji komórek) obserwuje się dodatkowo zmniejszenie postischemicznej aktywacji gleju i obniżenie </w:t>
      </w:r>
      <w:r>
        <w:rPr>
          <w:rFonts w:cs="Calibri"/>
          <w:shd w:val="clear" w:color="auto" w:fill="FFFFFF"/>
        </w:rPr>
        <w:t>liczby</w:t>
      </w:r>
      <w:r w:rsidRPr="00410E22">
        <w:rPr>
          <w:rFonts w:cs="Calibri"/>
          <w:shd w:val="clear" w:color="auto" w:fill="FFFFFF"/>
        </w:rPr>
        <w:t xml:space="preserve"> komórek nacieku zapalnego w okolicy uszkodzenia. Zaobserwowano tam również istotne zwiększenie usieciowienia naczyń krwionośnych po podaniu WJ-EPC, wskazujące na wzmożone działanie naczynioprotekcyjne komórek mezenchymalnych indukowanych </w:t>
      </w:r>
      <w:r w:rsidRPr="00410E22">
        <w:rPr>
          <w:rFonts w:cs="Calibri"/>
          <w:i/>
          <w:shd w:val="clear" w:color="auto" w:fill="FFFFFF"/>
        </w:rPr>
        <w:t>in vitro</w:t>
      </w:r>
      <w:r w:rsidRPr="00410E22">
        <w:rPr>
          <w:rFonts w:cs="Calibri"/>
          <w:shd w:val="clear" w:color="auto" w:fill="FFFFFF"/>
        </w:rPr>
        <w:t xml:space="preserve"> w kierunku </w:t>
      </w:r>
      <w:r w:rsidR="003D3D20">
        <w:rPr>
          <w:rFonts w:cs="Calibri"/>
          <w:shd w:val="clear" w:color="auto" w:fill="FFFFFF"/>
        </w:rPr>
        <w:t>śródbłonkowym</w:t>
      </w:r>
      <w:r w:rsidRPr="00410E22">
        <w:rPr>
          <w:rFonts w:cs="Calibri"/>
          <w:shd w:val="clear" w:color="auto" w:fill="FFFFFF"/>
        </w:rPr>
        <w:t>. W sumie skutkuje to znamiennym statystycznie zmniejszeniem obszaru uszkodzenia mózgu ocenianego metodą morfometryczną.</w:t>
      </w:r>
    </w:p>
    <w:p w:rsidR="00860BEE" w:rsidRDefault="00860BEE" w:rsidP="00860BEE">
      <w:pPr>
        <w:ind w:firstLine="708"/>
        <w:jc w:val="both"/>
        <w:rPr>
          <w:rFonts w:cs="Calibri"/>
          <w:shd w:val="clear" w:color="auto" w:fill="FFFFFF"/>
        </w:rPr>
      </w:pPr>
    </w:p>
    <w:p w:rsidR="00860BEE" w:rsidRDefault="00860BEE" w:rsidP="00860BEE">
      <w:pPr>
        <w:ind w:firstLine="708"/>
        <w:jc w:val="both"/>
        <w:rPr>
          <w:rFonts w:cs="Calibri"/>
          <w:shd w:val="clear" w:color="auto" w:fill="FFFFFF"/>
        </w:rPr>
      </w:pPr>
    </w:p>
    <w:p w:rsidR="00860BEE" w:rsidRDefault="00860BEE" w:rsidP="00860BEE">
      <w:pPr>
        <w:ind w:firstLine="708"/>
        <w:jc w:val="both"/>
        <w:rPr>
          <w:rFonts w:cs="Calibri"/>
          <w:shd w:val="clear" w:color="auto" w:fill="FFFFFF"/>
        </w:rPr>
      </w:pPr>
    </w:p>
    <w:p w:rsidR="00860BEE" w:rsidRDefault="00860BEE" w:rsidP="00860BEE">
      <w:pPr>
        <w:ind w:firstLine="708"/>
        <w:jc w:val="both"/>
        <w:rPr>
          <w:rFonts w:cs="Calibri"/>
          <w:shd w:val="clear" w:color="auto" w:fill="FFFFFF"/>
        </w:rPr>
      </w:pPr>
    </w:p>
    <w:p w:rsidR="00860BEE" w:rsidRPr="00860BEE" w:rsidRDefault="00860BEE" w:rsidP="0053365E">
      <w:pPr>
        <w:pStyle w:val="Cytatintensywny"/>
        <w:ind w:left="0" w:right="0"/>
        <w:jc w:val="center"/>
        <w:outlineLvl w:val="0"/>
        <w:rPr>
          <w:rFonts w:cs="Calibri"/>
          <w:b w:val="0"/>
          <w:color w:val="4F81BD" w:themeColor="accent1"/>
          <w:sz w:val="24"/>
          <w:lang w:val="en-GB"/>
        </w:rPr>
      </w:pPr>
      <w:r>
        <w:rPr>
          <w:rStyle w:val="A4"/>
          <w:rFonts w:cs="Calibri"/>
          <w:b/>
          <w:color w:val="4F81BD" w:themeColor="accent1"/>
          <w:sz w:val="22"/>
          <w:lang w:val="en-GB"/>
        </w:rPr>
        <w:lastRenderedPageBreak/>
        <w:t>Piśmiennictwo</w:t>
      </w:r>
    </w:p>
    <w:p w:rsidR="001122B9" w:rsidRPr="001122B9" w:rsidRDefault="00AB1583" w:rsidP="0053365E">
      <w:pPr>
        <w:pStyle w:val="Bibliografia"/>
        <w:jc w:val="both"/>
        <w:rPr>
          <w:rFonts w:cs="Calibri"/>
          <w:lang w:val="en-GB"/>
        </w:rPr>
      </w:pPr>
      <w:r>
        <w:fldChar w:fldCharType="begin"/>
      </w:r>
      <w:r w:rsidR="001122B9">
        <w:rPr>
          <w:lang w:val="en-GB"/>
        </w:rPr>
        <w:instrText xml:space="preserve"> ADDIN ZOTERO_BIBL {"custom":[]} CSL_BIBLIOGRAPHY </w:instrText>
      </w:r>
      <w:r>
        <w:fldChar w:fldCharType="separate"/>
      </w:r>
      <w:r w:rsidR="001122B9" w:rsidRPr="001122B9">
        <w:rPr>
          <w:rFonts w:cs="Calibri"/>
          <w:lang w:val="en-GB"/>
        </w:rPr>
        <w:t>[1]</w:t>
      </w:r>
      <w:r w:rsidR="001122B9" w:rsidRPr="001122B9">
        <w:rPr>
          <w:rFonts w:cs="Calibri"/>
          <w:lang w:val="en-GB"/>
        </w:rPr>
        <w:tab/>
        <w:t xml:space="preserve">N. Kanyal, „The Science of Ischemic Stroke: Pathophysiology &amp; Pharmacological Treatment”, </w:t>
      </w:r>
      <w:r w:rsidR="001122B9" w:rsidRPr="001122B9">
        <w:rPr>
          <w:rFonts w:cs="Calibri"/>
          <w:i/>
          <w:iCs/>
          <w:lang w:val="en-GB"/>
        </w:rPr>
        <w:t>Int. J. Pharma Res. Rev.</w:t>
      </w:r>
      <w:r w:rsidR="001122B9" w:rsidRPr="001122B9">
        <w:rPr>
          <w:rFonts w:cs="Calibri"/>
          <w:lang w:val="en-GB"/>
        </w:rPr>
        <w:t>, t. 4, nr 10, grudz. 2015.</w:t>
      </w:r>
    </w:p>
    <w:p w:rsidR="001122B9" w:rsidRPr="001122B9" w:rsidRDefault="001122B9" w:rsidP="0053365E">
      <w:pPr>
        <w:pStyle w:val="Bibliografia"/>
        <w:jc w:val="both"/>
        <w:rPr>
          <w:rFonts w:cs="Calibri"/>
          <w:lang w:val="en-GB"/>
        </w:rPr>
      </w:pPr>
      <w:r w:rsidRPr="001122B9">
        <w:rPr>
          <w:rFonts w:cs="Calibri"/>
          <w:lang w:val="en-GB"/>
        </w:rPr>
        <w:t>[2]</w:t>
      </w:r>
      <w:r w:rsidRPr="001122B9">
        <w:rPr>
          <w:rFonts w:cs="Calibri"/>
          <w:lang w:val="en-GB"/>
        </w:rPr>
        <w:tab/>
        <w:t xml:space="preserve">G. Stoll, C. Kleinschnitz, i B. Nieswandt, „Molecular mechanisms of thrombus formation in ischemic stroke: novel insights and targets for treatment”, </w:t>
      </w:r>
      <w:r w:rsidRPr="001122B9">
        <w:rPr>
          <w:rFonts w:cs="Calibri"/>
          <w:i/>
          <w:iCs/>
          <w:lang w:val="en-GB"/>
        </w:rPr>
        <w:t>Blood</w:t>
      </w:r>
      <w:r w:rsidRPr="001122B9">
        <w:rPr>
          <w:rFonts w:cs="Calibri"/>
          <w:lang w:val="en-GB"/>
        </w:rPr>
        <w:t>, t. 112, nr 9, ss. 3555–3562, lis. 2008.</w:t>
      </w:r>
    </w:p>
    <w:p w:rsidR="001122B9" w:rsidRPr="001122B9" w:rsidRDefault="001122B9" w:rsidP="0053365E">
      <w:pPr>
        <w:pStyle w:val="Bibliografia"/>
        <w:jc w:val="both"/>
        <w:rPr>
          <w:rFonts w:cs="Calibri"/>
          <w:lang w:val="en-GB"/>
        </w:rPr>
      </w:pPr>
      <w:r w:rsidRPr="001122B9">
        <w:rPr>
          <w:rFonts w:cs="Calibri"/>
          <w:lang w:val="en-GB"/>
        </w:rPr>
        <w:t>[3]</w:t>
      </w:r>
      <w:r w:rsidRPr="001122B9">
        <w:rPr>
          <w:rFonts w:cs="Calibri"/>
          <w:lang w:val="en-GB"/>
        </w:rPr>
        <w:tab/>
        <w:t xml:space="preserve">G. S. A. Sliem, „Thyroid Dysfunction in Acute Ischemic Stroke in Medical Intensive Care Unit in Zagazig University Hospitals”, </w:t>
      </w:r>
      <w:r w:rsidRPr="001122B9">
        <w:rPr>
          <w:rFonts w:cs="Calibri"/>
          <w:i/>
          <w:iCs/>
          <w:lang w:val="en-GB"/>
        </w:rPr>
        <w:t>IJAR</w:t>
      </w:r>
      <w:r w:rsidRPr="001122B9">
        <w:rPr>
          <w:rFonts w:cs="Calibri"/>
          <w:lang w:val="en-GB"/>
        </w:rPr>
        <w:t>, 2014.</w:t>
      </w:r>
    </w:p>
    <w:p w:rsidR="001122B9" w:rsidRPr="001122B9" w:rsidRDefault="001122B9" w:rsidP="0053365E">
      <w:pPr>
        <w:pStyle w:val="Bibliografia"/>
        <w:jc w:val="both"/>
        <w:rPr>
          <w:rFonts w:cs="Calibri"/>
          <w:lang w:val="en-GB"/>
        </w:rPr>
      </w:pPr>
      <w:r w:rsidRPr="001122B9">
        <w:rPr>
          <w:rFonts w:cs="Calibri"/>
          <w:lang w:val="en-GB"/>
        </w:rPr>
        <w:t>[4]</w:t>
      </w:r>
      <w:r w:rsidRPr="001122B9">
        <w:rPr>
          <w:rFonts w:cs="Calibri"/>
          <w:lang w:val="en-GB"/>
        </w:rPr>
        <w:tab/>
        <w:t xml:space="preserve">Y.-L. Chang, S.-H. Hung, W. Ling, H.-C. Lin, H.-C. Li, i S.-D. Chung, „Association between Ischemic Stroke and Iron-Deficiency Anemia: A Population-Based Study”, </w:t>
      </w:r>
      <w:r w:rsidRPr="001122B9">
        <w:rPr>
          <w:rFonts w:cs="Calibri"/>
          <w:i/>
          <w:iCs/>
          <w:lang w:val="en-GB"/>
        </w:rPr>
        <w:t>PLOS ONE</w:t>
      </w:r>
      <w:r w:rsidRPr="001122B9">
        <w:rPr>
          <w:rFonts w:cs="Calibri"/>
          <w:lang w:val="en-GB"/>
        </w:rPr>
        <w:t>, t. 8, nr 12, s. e82952, grudz. 2013.</w:t>
      </w:r>
    </w:p>
    <w:p w:rsidR="001122B9" w:rsidRPr="001122B9" w:rsidRDefault="001122B9" w:rsidP="0053365E">
      <w:pPr>
        <w:pStyle w:val="Bibliografia"/>
        <w:jc w:val="both"/>
        <w:rPr>
          <w:rFonts w:cs="Calibri"/>
          <w:lang w:val="en-GB"/>
        </w:rPr>
      </w:pPr>
      <w:r w:rsidRPr="001122B9">
        <w:rPr>
          <w:rFonts w:cs="Calibri"/>
          <w:lang w:val="en-GB"/>
        </w:rPr>
        <w:t>[5]</w:t>
      </w:r>
      <w:r w:rsidRPr="001122B9">
        <w:rPr>
          <w:rFonts w:cs="Calibri"/>
          <w:lang w:val="en-GB"/>
        </w:rPr>
        <w:tab/>
        <w:t xml:space="preserve">G. J. del del Zoppo, „Inflammation and the Neurovascular Unit in the Setting of Focal Cerebral Ischemia”, </w:t>
      </w:r>
      <w:r w:rsidRPr="001122B9">
        <w:rPr>
          <w:rFonts w:cs="Calibri"/>
          <w:i/>
          <w:iCs/>
          <w:lang w:val="en-GB"/>
        </w:rPr>
        <w:t>Neuroscience</w:t>
      </w:r>
      <w:r w:rsidRPr="001122B9">
        <w:rPr>
          <w:rFonts w:cs="Calibri"/>
          <w:lang w:val="en-GB"/>
        </w:rPr>
        <w:t>, t. 158, nr 3, ss. 972–982, luty 2009.</w:t>
      </w:r>
    </w:p>
    <w:p w:rsidR="001122B9" w:rsidRPr="001122B9" w:rsidRDefault="001122B9" w:rsidP="0053365E">
      <w:pPr>
        <w:pStyle w:val="Bibliografia"/>
        <w:jc w:val="both"/>
        <w:rPr>
          <w:rFonts w:cs="Calibri"/>
          <w:lang w:val="en-GB"/>
        </w:rPr>
      </w:pPr>
      <w:r w:rsidRPr="001122B9">
        <w:rPr>
          <w:rFonts w:cs="Calibri"/>
          <w:lang w:val="en-GB"/>
        </w:rPr>
        <w:t>[6]</w:t>
      </w:r>
      <w:r w:rsidRPr="001122B9">
        <w:rPr>
          <w:rFonts w:cs="Calibri"/>
          <w:lang w:val="en-GB"/>
        </w:rPr>
        <w:tab/>
        <w:t xml:space="preserve">G. J. del Zoppo, M. Moskowitz, i M. Nedergaard, „7 - The Neurovascular Unit and Responses to Ischemia A2  - Wong, James C. GrottaGregory W. AlbersJoseph P. BroderickScott E. KasnerEng H. LoA. David MendelowRalph L. SaccoLawrence K.S.”, w </w:t>
      </w:r>
      <w:r w:rsidRPr="001122B9">
        <w:rPr>
          <w:rFonts w:cs="Calibri"/>
          <w:i/>
          <w:iCs/>
          <w:lang w:val="en-GB"/>
        </w:rPr>
        <w:t>Stroke (Sixth Edition)</w:t>
      </w:r>
      <w:r w:rsidRPr="001122B9">
        <w:rPr>
          <w:rFonts w:cs="Calibri"/>
          <w:lang w:val="en-GB"/>
        </w:rPr>
        <w:t>, London: Elsevier, 2016, ss. 90–101.</w:t>
      </w:r>
    </w:p>
    <w:p w:rsidR="001122B9" w:rsidRPr="001122B9" w:rsidRDefault="001122B9" w:rsidP="0053365E">
      <w:pPr>
        <w:pStyle w:val="Bibliografia"/>
        <w:jc w:val="both"/>
        <w:rPr>
          <w:rFonts w:cs="Calibri"/>
          <w:lang w:val="en-GB"/>
        </w:rPr>
      </w:pPr>
      <w:r w:rsidRPr="001122B9">
        <w:rPr>
          <w:rFonts w:cs="Calibri"/>
          <w:lang w:val="en-GB"/>
        </w:rPr>
        <w:t>[7]</w:t>
      </w:r>
      <w:r w:rsidRPr="001122B9">
        <w:rPr>
          <w:rFonts w:cs="Calibri"/>
          <w:lang w:val="en-GB"/>
        </w:rPr>
        <w:tab/>
        <w:t xml:space="preserve">G. J. del Zoppo, „The neurovascular unit in the setting of stroke”, </w:t>
      </w:r>
      <w:r w:rsidRPr="001122B9">
        <w:rPr>
          <w:rFonts w:cs="Calibri"/>
          <w:i/>
          <w:iCs/>
          <w:lang w:val="en-GB"/>
        </w:rPr>
        <w:t>J. Intern. Med.</w:t>
      </w:r>
      <w:r w:rsidRPr="001122B9">
        <w:rPr>
          <w:rFonts w:cs="Calibri"/>
          <w:lang w:val="en-GB"/>
        </w:rPr>
        <w:t>, t. 267, nr 2, ss. 156–171, luty 2010.</w:t>
      </w:r>
    </w:p>
    <w:p w:rsidR="001122B9" w:rsidRPr="001122B9" w:rsidRDefault="001122B9" w:rsidP="0053365E">
      <w:pPr>
        <w:pStyle w:val="Bibliografia"/>
        <w:jc w:val="both"/>
        <w:rPr>
          <w:rFonts w:cs="Calibri"/>
          <w:lang w:val="en-GB"/>
        </w:rPr>
      </w:pPr>
      <w:r w:rsidRPr="001122B9">
        <w:rPr>
          <w:rFonts w:cs="Calibri"/>
          <w:lang w:val="en-GB"/>
        </w:rPr>
        <w:t>[8]</w:t>
      </w:r>
      <w:r w:rsidRPr="001122B9">
        <w:rPr>
          <w:rFonts w:cs="Calibri"/>
          <w:lang w:val="en-GB"/>
        </w:rPr>
        <w:tab/>
        <w:t xml:space="preserve">A. Tyndall, „Successes and failures of stem cell transplantation in autoimmune diseases”, </w:t>
      </w:r>
      <w:r w:rsidRPr="001122B9">
        <w:rPr>
          <w:rFonts w:cs="Calibri"/>
          <w:i/>
          <w:iCs/>
          <w:lang w:val="en-GB"/>
        </w:rPr>
        <w:t>Hematol. Am. Soc. Hematol. Educ. Program</w:t>
      </w:r>
      <w:r w:rsidRPr="001122B9">
        <w:rPr>
          <w:rFonts w:cs="Calibri"/>
          <w:lang w:val="en-GB"/>
        </w:rPr>
        <w:t>, t. 2011, ss. 280–284, 2011.</w:t>
      </w:r>
    </w:p>
    <w:p w:rsidR="001122B9" w:rsidRPr="001122B9" w:rsidRDefault="001122B9" w:rsidP="0053365E">
      <w:pPr>
        <w:pStyle w:val="Bibliografia"/>
        <w:jc w:val="both"/>
        <w:rPr>
          <w:rFonts w:cs="Calibri"/>
          <w:lang w:val="en-GB"/>
        </w:rPr>
      </w:pPr>
      <w:r w:rsidRPr="001122B9">
        <w:rPr>
          <w:rFonts w:cs="Calibri"/>
          <w:lang w:val="en-GB"/>
        </w:rPr>
        <w:t>[9]</w:t>
      </w:r>
      <w:r w:rsidRPr="001122B9">
        <w:rPr>
          <w:rFonts w:cs="Calibri"/>
          <w:lang w:val="en-GB"/>
        </w:rPr>
        <w:tab/>
        <w:t xml:space="preserve">K. Prasad </w:t>
      </w:r>
      <w:r w:rsidRPr="001122B9">
        <w:rPr>
          <w:rFonts w:cs="Calibri"/>
          <w:i/>
          <w:iCs/>
          <w:lang w:val="en-GB"/>
        </w:rPr>
        <w:t>i in.</w:t>
      </w:r>
      <w:r w:rsidRPr="001122B9">
        <w:rPr>
          <w:rFonts w:cs="Calibri"/>
          <w:lang w:val="en-GB"/>
        </w:rPr>
        <w:t xml:space="preserve">, „Intravenous autologous bone marrow mononuclear stem cell therapy for ischemic stroke: a multicentric, randomized trial”, </w:t>
      </w:r>
      <w:r w:rsidRPr="001122B9">
        <w:rPr>
          <w:rFonts w:cs="Calibri"/>
          <w:i/>
          <w:iCs/>
          <w:lang w:val="en-GB"/>
        </w:rPr>
        <w:t>Stroke</w:t>
      </w:r>
      <w:r w:rsidRPr="001122B9">
        <w:rPr>
          <w:rFonts w:cs="Calibri"/>
          <w:lang w:val="en-GB"/>
        </w:rPr>
        <w:t>, t. 45, nr 12, ss. 3618–3624, grudz. 2014.</w:t>
      </w:r>
    </w:p>
    <w:p w:rsidR="001122B9" w:rsidRPr="001122B9" w:rsidRDefault="001122B9" w:rsidP="0053365E">
      <w:pPr>
        <w:pStyle w:val="Bibliografia"/>
        <w:jc w:val="both"/>
        <w:rPr>
          <w:rFonts w:cs="Calibri"/>
          <w:lang w:val="en-GB"/>
        </w:rPr>
      </w:pPr>
      <w:r w:rsidRPr="001122B9">
        <w:rPr>
          <w:rFonts w:cs="Calibri"/>
          <w:lang w:val="en-GB"/>
        </w:rPr>
        <w:t>[10]</w:t>
      </w:r>
      <w:r w:rsidRPr="001122B9">
        <w:rPr>
          <w:rFonts w:cs="Calibri"/>
          <w:lang w:val="en-GB"/>
        </w:rPr>
        <w:tab/>
        <w:t xml:space="preserve">V. Aguilera </w:t>
      </w:r>
      <w:r w:rsidRPr="001122B9">
        <w:rPr>
          <w:rFonts w:cs="Calibri"/>
          <w:i/>
          <w:iCs/>
          <w:lang w:val="en-GB"/>
        </w:rPr>
        <w:t>i in.</w:t>
      </w:r>
      <w:r w:rsidRPr="001122B9">
        <w:rPr>
          <w:rFonts w:cs="Calibri"/>
          <w:lang w:val="en-GB"/>
        </w:rPr>
        <w:t xml:space="preserve">, „Endothelium Trans Differentiated from Wharton’s Jelly Mesenchymal Cells Promote Tissue Regeneration: Potential Role of Soluble Pro-Angiogenic Factors”, </w:t>
      </w:r>
      <w:r w:rsidRPr="001122B9">
        <w:rPr>
          <w:rFonts w:cs="Calibri"/>
          <w:i/>
          <w:iCs/>
          <w:lang w:val="en-GB"/>
        </w:rPr>
        <w:t>PLoS ONE</w:t>
      </w:r>
      <w:r w:rsidRPr="001122B9">
        <w:rPr>
          <w:rFonts w:cs="Calibri"/>
          <w:lang w:val="en-GB"/>
        </w:rPr>
        <w:t>, t. 9, nr 11, lis. 2014.</w:t>
      </w:r>
    </w:p>
    <w:p w:rsidR="001122B9" w:rsidRPr="001122B9" w:rsidRDefault="001122B9" w:rsidP="0053365E">
      <w:pPr>
        <w:pStyle w:val="Bibliografia"/>
        <w:jc w:val="both"/>
        <w:rPr>
          <w:rFonts w:cs="Calibri"/>
          <w:lang w:val="en-GB"/>
        </w:rPr>
      </w:pPr>
      <w:r w:rsidRPr="001122B9">
        <w:rPr>
          <w:rFonts w:cs="Calibri"/>
          <w:lang w:val="en-GB"/>
        </w:rPr>
        <w:t>[11]</w:t>
      </w:r>
      <w:r w:rsidRPr="001122B9">
        <w:rPr>
          <w:rFonts w:cs="Calibri"/>
          <w:lang w:val="en-GB"/>
        </w:rPr>
        <w:tab/>
        <w:t xml:space="preserve">P. Obtulowicz, W. Lech, L. Strojek, A. Sarnowska, i K. Domanska-Janik, „Induction of Endothelial Phenotype From Wharton’s Jelly-Derived MSCs and Comparison of Their Vasoprotective and Neuroprotective Potential With Primary WJ-MSCs in CA1 Hippocampal Region Ex Vivo”, </w:t>
      </w:r>
      <w:r w:rsidRPr="001122B9">
        <w:rPr>
          <w:rFonts w:cs="Calibri"/>
          <w:i/>
          <w:iCs/>
          <w:lang w:val="en-GB"/>
        </w:rPr>
        <w:t>Cell Transplant.</w:t>
      </w:r>
      <w:r w:rsidRPr="001122B9">
        <w:rPr>
          <w:rFonts w:cs="Calibri"/>
          <w:lang w:val="en-GB"/>
        </w:rPr>
        <w:t>, t. 25, nr 4, ss. 715–727, 2016.</w:t>
      </w:r>
    </w:p>
    <w:p w:rsidR="001122B9" w:rsidRPr="001122B9" w:rsidRDefault="001122B9" w:rsidP="0053365E">
      <w:pPr>
        <w:pStyle w:val="Bibliografia"/>
        <w:jc w:val="both"/>
        <w:rPr>
          <w:rFonts w:cs="Calibri"/>
          <w:lang w:val="en-GB"/>
        </w:rPr>
      </w:pPr>
      <w:r w:rsidRPr="001122B9">
        <w:rPr>
          <w:rFonts w:cs="Calibri"/>
          <w:lang w:val="en-GB"/>
        </w:rPr>
        <w:t>[12]</w:t>
      </w:r>
      <w:r w:rsidRPr="001122B9">
        <w:rPr>
          <w:rFonts w:cs="Calibri"/>
          <w:lang w:val="en-GB"/>
        </w:rPr>
        <w:tab/>
        <w:t xml:space="preserve">K. Drela </w:t>
      </w:r>
      <w:r w:rsidRPr="001122B9">
        <w:rPr>
          <w:rFonts w:cs="Calibri"/>
          <w:i/>
          <w:iCs/>
          <w:lang w:val="en-GB"/>
        </w:rPr>
        <w:t>i in.</w:t>
      </w:r>
      <w:r w:rsidRPr="001122B9">
        <w:rPr>
          <w:rFonts w:cs="Calibri"/>
          <w:lang w:val="en-GB"/>
        </w:rPr>
        <w:t xml:space="preserve">, „Enhanced neuro-therapeutic potential of Wharton’s Jelly-derived mesenchymal stem cells in comparison with bone marrow mesenchymal stem cells culture”, </w:t>
      </w:r>
      <w:r w:rsidRPr="001122B9">
        <w:rPr>
          <w:rFonts w:cs="Calibri"/>
          <w:i/>
          <w:iCs/>
          <w:lang w:val="en-GB"/>
        </w:rPr>
        <w:t>Cytotherapy</w:t>
      </w:r>
      <w:r w:rsidRPr="001122B9">
        <w:rPr>
          <w:rFonts w:cs="Calibri"/>
          <w:lang w:val="en-GB"/>
        </w:rPr>
        <w:t>, t. 18, nr 4, ss. 497–509, kwi. 2016.</w:t>
      </w:r>
    </w:p>
    <w:p w:rsidR="001122B9" w:rsidRPr="001122B9" w:rsidRDefault="001122B9" w:rsidP="0053365E">
      <w:pPr>
        <w:pStyle w:val="Bibliografia"/>
        <w:jc w:val="both"/>
        <w:rPr>
          <w:rFonts w:cs="Calibri"/>
          <w:lang w:val="en-GB"/>
        </w:rPr>
      </w:pPr>
      <w:r w:rsidRPr="001122B9">
        <w:rPr>
          <w:rFonts w:cs="Calibri"/>
          <w:lang w:val="en-GB"/>
        </w:rPr>
        <w:t>[13]</w:t>
      </w:r>
      <w:r w:rsidRPr="001122B9">
        <w:rPr>
          <w:rFonts w:cs="Calibri"/>
          <w:lang w:val="en-GB"/>
        </w:rPr>
        <w:tab/>
        <w:t xml:space="preserve">I. Kalaszczynska i K. Ferdyn, „Wharton’s jelly derived mesenchymal stem cells: future of regenerative medicine? Recent findings and clinical significance”, </w:t>
      </w:r>
      <w:r w:rsidRPr="001122B9">
        <w:rPr>
          <w:rFonts w:cs="Calibri"/>
          <w:i/>
          <w:iCs/>
          <w:lang w:val="en-GB"/>
        </w:rPr>
        <w:t>BioMed Res. Int.</w:t>
      </w:r>
      <w:r w:rsidRPr="001122B9">
        <w:rPr>
          <w:rFonts w:cs="Calibri"/>
          <w:lang w:val="en-GB"/>
        </w:rPr>
        <w:t>, t. 2015, s. 430847, 2015.</w:t>
      </w:r>
    </w:p>
    <w:p w:rsidR="001122B9" w:rsidRPr="001122B9" w:rsidRDefault="001122B9" w:rsidP="0053365E">
      <w:pPr>
        <w:pStyle w:val="Bibliografia"/>
        <w:jc w:val="both"/>
        <w:rPr>
          <w:rFonts w:cs="Calibri"/>
          <w:lang w:val="en-GB"/>
        </w:rPr>
      </w:pPr>
      <w:r w:rsidRPr="001122B9">
        <w:rPr>
          <w:rFonts w:cs="Calibri"/>
          <w:lang w:val="en-GB"/>
        </w:rPr>
        <w:t>[14]</w:t>
      </w:r>
      <w:r w:rsidRPr="001122B9">
        <w:rPr>
          <w:rFonts w:cs="Calibri"/>
          <w:lang w:val="en-GB"/>
        </w:rPr>
        <w:tab/>
        <w:t xml:space="preserve">J.-Y. Hsieh </w:t>
      </w:r>
      <w:r w:rsidRPr="001122B9">
        <w:rPr>
          <w:rFonts w:cs="Calibri"/>
          <w:i/>
          <w:iCs/>
          <w:lang w:val="en-GB"/>
        </w:rPr>
        <w:t>i in.</w:t>
      </w:r>
      <w:r w:rsidRPr="001122B9">
        <w:rPr>
          <w:rFonts w:cs="Calibri"/>
          <w:lang w:val="en-GB"/>
        </w:rPr>
        <w:t xml:space="preserve">, „Mesenchymal stem cells from human umbilical cord express preferentially secreted factors related to neuroprotection, neurogenesis, and angiogenesis”, </w:t>
      </w:r>
      <w:r w:rsidRPr="001122B9">
        <w:rPr>
          <w:rFonts w:cs="Calibri"/>
          <w:i/>
          <w:iCs/>
          <w:lang w:val="en-GB"/>
        </w:rPr>
        <w:t>PloS One</w:t>
      </w:r>
      <w:r w:rsidRPr="001122B9">
        <w:rPr>
          <w:rFonts w:cs="Calibri"/>
          <w:lang w:val="en-GB"/>
        </w:rPr>
        <w:t>, t. 8, nr 8, s. e72604, 2013.</w:t>
      </w:r>
    </w:p>
    <w:p w:rsidR="001122B9" w:rsidRPr="001122B9" w:rsidRDefault="001122B9" w:rsidP="0053365E">
      <w:pPr>
        <w:pStyle w:val="Bibliografia"/>
        <w:jc w:val="both"/>
        <w:rPr>
          <w:rFonts w:cs="Calibri"/>
          <w:lang w:val="en-GB"/>
        </w:rPr>
      </w:pPr>
      <w:r w:rsidRPr="001122B9">
        <w:rPr>
          <w:rFonts w:cs="Calibri"/>
          <w:lang w:val="en-GB"/>
        </w:rPr>
        <w:t>[15]</w:t>
      </w:r>
      <w:r w:rsidRPr="001122B9">
        <w:rPr>
          <w:rFonts w:cs="Calibri"/>
          <w:lang w:val="en-GB"/>
        </w:rPr>
        <w:tab/>
        <w:t xml:space="preserve">R. L. Clifford, K. Deacon, i A. J. Knox, „Novel Regulation of Vascular Endothelial Growth Factor-A (VEGF-A) by Transforming Growth Factor </w:t>
      </w:r>
      <w:r w:rsidRPr="001122B9">
        <w:rPr>
          <w:rFonts w:cs="Calibri"/>
        </w:rPr>
        <w:t>β</w:t>
      </w:r>
      <w:r w:rsidRPr="001122B9">
        <w:rPr>
          <w:rFonts w:cs="Calibri"/>
          <w:lang w:val="en-GB"/>
        </w:rPr>
        <w:t xml:space="preserve">1 REQUIREMENT FOR Smads, </w:t>
      </w:r>
      <w:r w:rsidRPr="001122B9">
        <w:rPr>
          <w:rFonts w:cs="Calibri"/>
        </w:rPr>
        <w:t>β</w:t>
      </w:r>
      <w:r w:rsidRPr="001122B9">
        <w:rPr>
          <w:rFonts w:cs="Calibri"/>
          <w:lang w:val="en-GB"/>
        </w:rPr>
        <w:t>-CATENIN, AND GSK3</w:t>
      </w:r>
      <w:r w:rsidRPr="001122B9">
        <w:rPr>
          <w:rFonts w:cs="Calibri"/>
        </w:rPr>
        <w:t>β</w:t>
      </w:r>
      <w:r w:rsidRPr="001122B9">
        <w:rPr>
          <w:rFonts w:cs="Calibri"/>
          <w:lang w:val="en-GB"/>
        </w:rPr>
        <w:t xml:space="preserve">”, </w:t>
      </w:r>
      <w:r w:rsidRPr="001122B9">
        <w:rPr>
          <w:rFonts w:cs="Calibri"/>
          <w:i/>
          <w:iCs/>
          <w:lang w:val="en-GB"/>
        </w:rPr>
        <w:t>J. Biol. Chem.</w:t>
      </w:r>
      <w:r w:rsidRPr="001122B9">
        <w:rPr>
          <w:rFonts w:cs="Calibri"/>
          <w:lang w:val="en-GB"/>
        </w:rPr>
        <w:t>, t. 283, nr 51, ss. 35337–35353, grudz. 2008.</w:t>
      </w:r>
    </w:p>
    <w:p w:rsidR="001122B9" w:rsidRPr="001122B9" w:rsidRDefault="001122B9" w:rsidP="0053365E">
      <w:pPr>
        <w:pStyle w:val="Bibliografia"/>
        <w:jc w:val="both"/>
        <w:rPr>
          <w:rFonts w:cs="Calibri"/>
          <w:lang w:val="en-GB"/>
        </w:rPr>
      </w:pPr>
      <w:r w:rsidRPr="001122B9">
        <w:rPr>
          <w:rFonts w:cs="Calibri"/>
          <w:lang w:val="en-GB"/>
        </w:rPr>
        <w:t>[16]</w:t>
      </w:r>
      <w:r w:rsidRPr="001122B9">
        <w:rPr>
          <w:rFonts w:cs="Calibri"/>
          <w:lang w:val="en-GB"/>
        </w:rPr>
        <w:tab/>
        <w:t xml:space="preserve">L. Wei, J. P. Erinjeri, C. M. Rovainen, i T. A. Woolsey, „Collateral Growth and Angiogenesis Around Cortical Stroke”, </w:t>
      </w:r>
      <w:r w:rsidRPr="001122B9">
        <w:rPr>
          <w:rFonts w:cs="Calibri"/>
          <w:i/>
          <w:iCs/>
          <w:lang w:val="en-GB"/>
        </w:rPr>
        <w:t>Stroke</w:t>
      </w:r>
      <w:r w:rsidRPr="001122B9">
        <w:rPr>
          <w:rFonts w:cs="Calibri"/>
          <w:lang w:val="en-GB"/>
        </w:rPr>
        <w:t>, t. 32, nr 9, ss. 2179–2184, wrz. 2001.</w:t>
      </w:r>
    </w:p>
    <w:p w:rsidR="001122B9" w:rsidRPr="001122B9" w:rsidRDefault="001122B9" w:rsidP="0053365E">
      <w:pPr>
        <w:pStyle w:val="Bibliografia"/>
        <w:jc w:val="both"/>
        <w:rPr>
          <w:rFonts w:cs="Calibri"/>
          <w:lang w:val="en-GB"/>
        </w:rPr>
      </w:pPr>
      <w:r w:rsidRPr="001122B9">
        <w:rPr>
          <w:rFonts w:cs="Calibri"/>
          <w:lang w:val="en-GB"/>
        </w:rPr>
        <w:t>[17]</w:t>
      </w:r>
      <w:r w:rsidRPr="001122B9">
        <w:rPr>
          <w:rFonts w:cs="Calibri"/>
          <w:lang w:val="en-GB"/>
        </w:rPr>
        <w:tab/>
        <w:t xml:space="preserve">T. Asahara </w:t>
      </w:r>
      <w:r w:rsidRPr="001122B9">
        <w:rPr>
          <w:rFonts w:cs="Calibri"/>
          <w:i/>
          <w:iCs/>
          <w:lang w:val="en-GB"/>
        </w:rPr>
        <w:t>i in.</w:t>
      </w:r>
      <w:r w:rsidRPr="001122B9">
        <w:rPr>
          <w:rFonts w:cs="Calibri"/>
          <w:lang w:val="en-GB"/>
        </w:rPr>
        <w:t xml:space="preserve">, „Bone Marrow Origin of Endothelial Progenitor Cells Responsible for Postnatal Vasculogenesis in Physiological and Pathological Neovascularization”, </w:t>
      </w:r>
      <w:r w:rsidRPr="001122B9">
        <w:rPr>
          <w:rFonts w:cs="Calibri"/>
          <w:i/>
          <w:iCs/>
          <w:lang w:val="en-GB"/>
        </w:rPr>
        <w:t>Circ. Res.</w:t>
      </w:r>
      <w:r w:rsidRPr="001122B9">
        <w:rPr>
          <w:rFonts w:cs="Calibri"/>
          <w:lang w:val="en-GB"/>
        </w:rPr>
        <w:t>, t. 85, nr 3, ss. 221–228, sie. 1999.</w:t>
      </w:r>
    </w:p>
    <w:p w:rsidR="001122B9" w:rsidRPr="001122B9" w:rsidRDefault="001122B9" w:rsidP="0053365E">
      <w:pPr>
        <w:pStyle w:val="Bibliografia"/>
        <w:jc w:val="both"/>
        <w:rPr>
          <w:rFonts w:cs="Calibri"/>
          <w:lang w:val="en-GB"/>
        </w:rPr>
      </w:pPr>
      <w:r w:rsidRPr="001122B9">
        <w:rPr>
          <w:rFonts w:cs="Calibri"/>
          <w:lang w:val="en-GB"/>
        </w:rPr>
        <w:t>[18]</w:t>
      </w:r>
      <w:r w:rsidRPr="001122B9">
        <w:rPr>
          <w:rFonts w:cs="Calibri"/>
          <w:lang w:val="en-GB"/>
        </w:rPr>
        <w:tab/>
        <w:t xml:space="preserve">V. Sharma </w:t>
      </w:r>
      <w:r w:rsidRPr="001122B9">
        <w:rPr>
          <w:rFonts w:cs="Calibri"/>
          <w:i/>
          <w:iCs/>
          <w:lang w:val="en-GB"/>
        </w:rPr>
        <w:t>i in.</w:t>
      </w:r>
      <w:r w:rsidRPr="001122B9">
        <w:rPr>
          <w:rFonts w:cs="Calibri"/>
          <w:lang w:val="en-GB"/>
        </w:rPr>
        <w:t xml:space="preserve">, „A novel population of </w:t>
      </w:r>
      <w:r w:rsidRPr="001122B9">
        <w:rPr>
          <w:rFonts w:cs="Calibri"/>
        </w:rPr>
        <w:t>α</w:t>
      </w:r>
      <w:r w:rsidRPr="001122B9">
        <w:rPr>
          <w:rFonts w:cs="Calibri"/>
          <w:lang w:val="en-GB"/>
        </w:rPr>
        <w:t xml:space="preserve">-smooth muscle actin-positive cells activated in a rat model of stroke: an analysis of the spatio-temporal distribution in response to ischemia”, </w:t>
      </w:r>
      <w:r w:rsidRPr="001122B9">
        <w:rPr>
          <w:rFonts w:cs="Calibri"/>
          <w:i/>
          <w:iCs/>
          <w:lang w:val="en-GB"/>
        </w:rPr>
        <w:t xml:space="preserve">J. </w:t>
      </w:r>
      <w:r w:rsidRPr="001122B9">
        <w:rPr>
          <w:rFonts w:cs="Calibri"/>
          <w:i/>
          <w:iCs/>
          <w:lang w:val="en-GB"/>
        </w:rPr>
        <w:lastRenderedPageBreak/>
        <w:t>Cereb. Blood Flow Metab. Off. J. Int. Soc. Cereb. Blood Flow Metab.</w:t>
      </w:r>
      <w:r w:rsidRPr="001122B9">
        <w:rPr>
          <w:rFonts w:cs="Calibri"/>
          <w:lang w:val="en-GB"/>
        </w:rPr>
        <w:t>, t. 32, nr 11, ss. 2055–2065, lis. 2012.</w:t>
      </w:r>
    </w:p>
    <w:p w:rsidR="001122B9" w:rsidRPr="001122B9" w:rsidRDefault="001122B9" w:rsidP="0053365E">
      <w:pPr>
        <w:pStyle w:val="Bibliografia"/>
        <w:jc w:val="both"/>
        <w:rPr>
          <w:rFonts w:cs="Calibri"/>
          <w:lang w:val="en-GB"/>
        </w:rPr>
      </w:pPr>
      <w:r w:rsidRPr="001122B9">
        <w:rPr>
          <w:rFonts w:cs="Calibri"/>
          <w:lang w:val="en-GB"/>
        </w:rPr>
        <w:t>[19]</w:t>
      </w:r>
      <w:r w:rsidRPr="001122B9">
        <w:rPr>
          <w:rFonts w:cs="Calibri"/>
          <w:lang w:val="en-GB"/>
        </w:rPr>
        <w:tab/>
        <w:t xml:space="preserve">S. Di Santo, S. Seiler, A.-L. Fuchs, J. Staudigl, i H. R. Widmer, „The secretome of endothelial progenitor cells promotes brain endothelial cell activity through PI3-kinase and MAP-kinase”, </w:t>
      </w:r>
      <w:r w:rsidRPr="001122B9">
        <w:rPr>
          <w:rFonts w:cs="Calibri"/>
          <w:i/>
          <w:iCs/>
          <w:lang w:val="en-GB"/>
        </w:rPr>
        <w:t>PloS One</w:t>
      </w:r>
      <w:r w:rsidRPr="001122B9">
        <w:rPr>
          <w:rFonts w:cs="Calibri"/>
          <w:lang w:val="en-GB"/>
        </w:rPr>
        <w:t>, t. 9, nr 4, s. e95731, 2014.</w:t>
      </w:r>
    </w:p>
    <w:p w:rsidR="001122B9" w:rsidRPr="001122B9" w:rsidRDefault="001122B9" w:rsidP="0053365E">
      <w:pPr>
        <w:pStyle w:val="Bibliografia"/>
        <w:jc w:val="both"/>
        <w:rPr>
          <w:rFonts w:cs="Calibri"/>
          <w:lang w:val="en-GB"/>
        </w:rPr>
      </w:pPr>
      <w:r w:rsidRPr="001122B9">
        <w:rPr>
          <w:rFonts w:cs="Calibri"/>
          <w:lang w:val="en-GB"/>
        </w:rPr>
        <w:t>[20]</w:t>
      </w:r>
      <w:r w:rsidRPr="001122B9">
        <w:rPr>
          <w:rFonts w:cs="Calibri"/>
          <w:lang w:val="en-GB"/>
        </w:rPr>
        <w:tab/>
        <w:t xml:space="preserve">D. A. Greenberg i K. Jin, „Vascular Endothelial Growth Factors (VEGFs) and Stroke”, </w:t>
      </w:r>
      <w:r w:rsidRPr="001122B9">
        <w:rPr>
          <w:rFonts w:cs="Calibri"/>
          <w:i/>
          <w:iCs/>
          <w:lang w:val="en-GB"/>
        </w:rPr>
        <w:t>Cell. Mol. Life Sci. CMLS</w:t>
      </w:r>
      <w:r w:rsidRPr="001122B9">
        <w:rPr>
          <w:rFonts w:cs="Calibri"/>
          <w:lang w:val="en-GB"/>
        </w:rPr>
        <w:t>, t. 70, nr 10, ss. 1753–1761, maj 2013.</w:t>
      </w:r>
    </w:p>
    <w:p w:rsidR="001122B9" w:rsidRPr="001122B9" w:rsidRDefault="001122B9" w:rsidP="0053365E">
      <w:pPr>
        <w:pStyle w:val="Bibliografia"/>
        <w:jc w:val="both"/>
        <w:rPr>
          <w:rFonts w:cs="Calibri"/>
          <w:lang w:val="en-GB"/>
        </w:rPr>
      </w:pPr>
      <w:r w:rsidRPr="001122B9">
        <w:rPr>
          <w:rFonts w:cs="Calibri"/>
          <w:lang w:val="en-GB"/>
        </w:rPr>
        <w:t>[21]</w:t>
      </w:r>
      <w:r w:rsidRPr="001122B9">
        <w:rPr>
          <w:rFonts w:cs="Calibri"/>
          <w:lang w:val="en-GB"/>
        </w:rPr>
        <w:tab/>
        <w:t xml:space="preserve">A. Dobolyi, C. Vincze, G. Pál, i G. Lovas, „The neuroprotective functions of transforming growth factor beta proteins”, </w:t>
      </w:r>
      <w:r w:rsidRPr="001122B9">
        <w:rPr>
          <w:rFonts w:cs="Calibri"/>
          <w:i/>
          <w:iCs/>
          <w:lang w:val="en-GB"/>
        </w:rPr>
        <w:t>Int. J. Mol. Sci.</w:t>
      </w:r>
      <w:r w:rsidRPr="001122B9">
        <w:rPr>
          <w:rFonts w:cs="Calibri"/>
          <w:lang w:val="en-GB"/>
        </w:rPr>
        <w:t>, t. 13, nr 7, ss. 8219–8258, 2012.</w:t>
      </w:r>
    </w:p>
    <w:p w:rsidR="001122B9" w:rsidRPr="001122B9" w:rsidRDefault="001122B9" w:rsidP="0053365E">
      <w:pPr>
        <w:pStyle w:val="Bibliografia"/>
        <w:jc w:val="both"/>
        <w:rPr>
          <w:rFonts w:cs="Calibri"/>
          <w:lang w:val="en-GB"/>
        </w:rPr>
      </w:pPr>
      <w:r w:rsidRPr="001122B9">
        <w:rPr>
          <w:rFonts w:cs="Calibri"/>
          <w:lang w:val="en-GB"/>
        </w:rPr>
        <w:t>[22]</w:t>
      </w:r>
      <w:r w:rsidRPr="001122B9">
        <w:rPr>
          <w:rFonts w:cs="Calibri"/>
          <w:lang w:val="en-GB"/>
        </w:rPr>
        <w:tab/>
        <w:t xml:space="preserve">A. Lahiani </w:t>
      </w:r>
      <w:r w:rsidRPr="001122B9">
        <w:rPr>
          <w:rFonts w:cs="Calibri"/>
          <w:i/>
          <w:iCs/>
          <w:lang w:val="en-GB"/>
        </w:rPr>
        <w:t>i in.</w:t>
      </w:r>
      <w:r w:rsidRPr="001122B9">
        <w:rPr>
          <w:rFonts w:cs="Calibri"/>
          <w:lang w:val="en-GB"/>
        </w:rPr>
        <w:t xml:space="preserve">, „Human placental eXpanded (PLX) mesenchymal-like adherent stromal cells confer neuroprotection to nerve growth factor (NGF)-differentiated PC12 cells exposed to ischemia by secretion of IL-6 and VEGF”, </w:t>
      </w:r>
      <w:r w:rsidRPr="001122B9">
        <w:rPr>
          <w:rFonts w:cs="Calibri"/>
          <w:i/>
          <w:iCs/>
          <w:lang w:val="en-GB"/>
        </w:rPr>
        <w:t>Biochim. Biophys. Acta</w:t>
      </w:r>
      <w:r w:rsidRPr="001122B9">
        <w:rPr>
          <w:rFonts w:cs="Calibri"/>
          <w:lang w:val="en-GB"/>
        </w:rPr>
        <w:t>, t. 1853, nr 2, ss. 422–430, luty 2015.</w:t>
      </w:r>
    </w:p>
    <w:p w:rsidR="001122B9" w:rsidRPr="001122B9" w:rsidRDefault="001122B9" w:rsidP="0053365E">
      <w:pPr>
        <w:pStyle w:val="Bibliografia"/>
        <w:jc w:val="both"/>
        <w:rPr>
          <w:rFonts w:cs="Calibri"/>
          <w:lang w:val="en-GB"/>
        </w:rPr>
      </w:pPr>
      <w:r w:rsidRPr="001122B9">
        <w:rPr>
          <w:rFonts w:cs="Calibri"/>
          <w:lang w:val="en-GB"/>
        </w:rPr>
        <w:t>[23]</w:t>
      </w:r>
      <w:r w:rsidRPr="001122B9">
        <w:rPr>
          <w:rFonts w:cs="Calibri"/>
          <w:lang w:val="en-GB"/>
        </w:rPr>
        <w:tab/>
        <w:t xml:space="preserve">R. Perígolo-Vicente, K. Ritt, C. F. Gonçalves-de-Albuquerque, H. C. Castro-Faria-Neto, R. Paes-de-Carvalho, i E. Giestal-de-Araujo, „IL-6, A1 and A2aR: A crosstalk that modulates BDNF and induces neuroprotection”, </w:t>
      </w:r>
      <w:r w:rsidRPr="001122B9">
        <w:rPr>
          <w:rFonts w:cs="Calibri"/>
          <w:i/>
          <w:iCs/>
          <w:lang w:val="en-GB"/>
        </w:rPr>
        <w:t>Biochem. Biophys. Res. Commun.</w:t>
      </w:r>
      <w:r w:rsidRPr="001122B9">
        <w:rPr>
          <w:rFonts w:cs="Calibri"/>
          <w:lang w:val="en-GB"/>
        </w:rPr>
        <w:t>, t. 449, nr 4, ss. 477–482, lip. 2014.</w:t>
      </w:r>
    </w:p>
    <w:p w:rsidR="001122B9" w:rsidRPr="001122B9" w:rsidRDefault="001122B9" w:rsidP="0053365E">
      <w:pPr>
        <w:pStyle w:val="Bibliografia"/>
        <w:jc w:val="both"/>
        <w:rPr>
          <w:rFonts w:cs="Calibri"/>
          <w:lang w:val="en-GB"/>
        </w:rPr>
      </w:pPr>
      <w:r w:rsidRPr="001122B9">
        <w:rPr>
          <w:rFonts w:cs="Calibri"/>
          <w:lang w:val="en-GB"/>
        </w:rPr>
        <w:t>[24]</w:t>
      </w:r>
      <w:r w:rsidRPr="001122B9">
        <w:rPr>
          <w:rFonts w:cs="Calibri"/>
          <w:lang w:val="en-GB"/>
        </w:rPr>
        <w:tab/>
        <w:t xml:space="preserve">N. Segev-Amzaleg, D. Trudler, i D. Frenkel, „Preconditioning to mild oxidative stress mediates astroglial neuroprotection in an IL-10-dependent manner”, </w:t>
      </w:r>
      <w:r w:rsidRPr="001122B9">
        <w:rPr>
          <w:rFonts w:cs="Calibri"/>
          <w:i/>
          <w:iCs/>
          <w:lang w:val="en-GB"/>
        </w:rPr>
        <w:t>Brain. Behav. Immun.</w:t>
      </w:r>
      <w:r w:rsidRPr="001122B9">
        <w:rPr>
          <w:rFonts w:cs="Calibri"/>
          <w:lang w:val="en-GB"/>
        </w:rPr>
        <w:t>, t. 30, ss. 176–185, maj 2013.</w:t>
      </w:r>
    </w:p>
    <w:p w:rsidR="001122B9" w:rsidRPr="001122B9" w:rsidRDefault="001122B9" w:rsidP="0053365E">
      <w:pPr>
        <w:pStyle w:val="Bibliografia"/>
        <w:jc w:val="both"/>
        <w:rPr>
          <w:rFonts w:cs="Calibri"/>
          <w:lang w:val="en-GB"/>
        </w:rPr>
      </w:pPr>
      <w:r w:rsidRPr="001122B9">
        <w:rPr>
          <w:rFonts w:cs="Calibri"/>
          <w:lang w:val="en-GB"/>
        </w:rPr>
        <w:t>[25]</w:t>
      </w:r>
      <w:r w:rsidRPr="001122B9">
        <w:rPr>
          <w:rFonts w:cs="Calibri"/>
          <w:lang w:val="en-GB"/>
        </w:rPr>
        <w:tab/>
        <w:t>S. G. Levin i O. V. Godukhin, „Anti-inflammatory cytokines, TGF-</w:t>
      </w:r>
      <w:r w:rsidRPr="001122B9">
        <w:rPr>
          <w:rFonts w:cs="Calibri"/>
        </w:rPr>
        <w:t>β</w:t>
      </w:r>
      <w:r w:rsidRPr="001122B9">
        <w:rPr>
          <w:rFonts w:cs="Calibri"/>
          <w:lang w:val="en-GB"/>
        </w:rPr>
        <w:t xml:space="preserve">1 and IL-10, exert anti-hypoxic action and abolish posthypoxic hyperexcitability in hippocampal slice neurons: Comparative aspects”, </w:t>
      </w:r>
      <w:r w:rsidRPr="001122B9">
        <w:rPr>
          <w:rFonts w:cs="Calibri"/>
          <w:i/>
          <w:iCs/>
          <w:lang w:val="en-GB"/>
        </w:rPr>
        <w:t>Exp. Neurol.</w:t>
      </w:r>
      <w:r w:rsidRPr="001122B9">
        <w:rPr>
          <w:rFonts w:cs="Calibri"/>
          <w:lang w:val="en-GB"/>
        </w:rPr>
        <w:t>, t. 232, nr 2, ss. 329–332, grudz. 2011.</w:t>
      </w:r>
    </w:p>
    <w:p w:rsidR="001122B9" w:rsidRPr="001122B9" w:rsidRDefault="001122B9" w:rsidP="0053365E">
      <w:pPr>
        <w:pStyle w:val="Bibliografia"/>
        <w:jc w:val="both"/>
        <w:rPr>
          <w:rFonts w:cs="Calibri"/>
          <w:lang w:val="en-GB"/>
        </w:rPr>
      </w:pPr>
      <w:r w:rsidRPr="001122B9">
        <w:rPr>
          <w:rFonts w:cs="Calibri"/>
          <w:lang w:val="en-GB"/>
        </w:rPr>
        <w:t>[26]</w:t>
      </w:r>
      <w:r w:rsidRPr="001122B9">
        <w:rPr>
          <w:rFonts w:cs="Calibri"/>
          <w:lang w:val="en-GB"/>
        </w:rPr>
        <w:tab/>
        <w:t xml:space="preserve">S. Sharma, B. Yang, X. Xi, J. C. Grotta, J. Aronowski, i S. I. Savitz, „IL-10 directly protects cortical neurons by activating PI-3 kinase and STAT-3 pathways”, </w:t>
      </w:r>
      <w:r w:rsidRPr="001122B9">
        <w:rPr>
          <w:rFonts w:cs="Calibri"/>
          <w:i/>
          <w:iCs/>
          <w:lang w:val="en-GB"/>
        </w:rPr>
        <w:t>Brain Res.</w:t>
      </w:r>
      <w:r w:rsidRPr="001122B9">
        <w:rPr>
          <w:rFonts w:cs="Calibri"/>
          <w:lang w:val="en-GB"/>
        </w:rPr>
        <w:t>, t. 1373, ss. 189–194, luty 2011.</w:t>
      </w:r>
    </w:p>
    <w:p w:rsidR="001122B9" w:rsidRPr="001122B9" w:rsidRDefault="001122B9" w:rsidP="0053365E">
      <w:pPr>
        <w:pStyle w:val="Bibliografia"/>
        <w:jc w:val="both"/>
        <w:rPr>
          <w:rFonts w:cs="Calibri"/>
          <w:lang w:val="en-GB"/>
        </w:rPr>
      </w:pPr>
      <w:r w:rsidRPr="001122B9">
        <w:rPr>
          <w:rFonts w:cs="Calibri"/>
          <w:lang w:val="en-GB"/>
        </w:rPr>
        <w:t>[27]</w:t>
      </w:r>
      <w:r w:rsidRPr="001122B9">
        <w:rPr>
          <w:rFonts w:cs="Calibri"/>
          <w:lang w:val="en-GB"/>
        </w:rPr>
        <w:tab/>
        <w:t xml:space="preserve">Z. Yang </w:t>
      </w:r>
      <w:r w:rsidRPr="001122B9">
        <w:rPr>
          <w:rFonts w:cs="Calibri"/>
          <w:i/>
          <w:iCs/>
          <w:lang w:val="en-GB"/>
        </w:rPr>
        <w:t>i in.</w:t>
      </w:r>
      <w:r w:rsidRPr="001122B9">
        <w:rPr>
          <w:rFonts w:cs="Calibri"/>
          <w:lang w:val="en-GB"/>
        </w:rPr>
        <w:t xml:space="preserve">, „Paracrine factors secreted by endothelial progenitor cells prevent oxidative stress-induced apoptosis of mature endothelial cells”, </w:t>
      </w:r>
      <w:r w:rsidRPr="001122B9">
        <w:rPr>
          <w:rFonts w:cs="Calibri"/>
          <w:i/>
          <w:iCs/>
          <w:lang w:val="en-GB"/>
        </w:rPr>
        <w:t>Atherosclerosis</w:t>
      </w:r>
      <w:r w:rsidRPr="001122B9">
        <w:rPr>
          <w:rFonts w:cs="Calibri"/>
          <w:lang w:val="en-GB"/>
        </w:rPr>
        <w:t>, t. 211, nr 1, ss. 103–109, lip. 2010.</w:t>
      </w:r>
    </w:p>
    <w:p w:rsidR="001122B9" w:rsidRPr="001122B9" w:rsidRDefault="001122B9" w:rsidP="0053365E">
      <w:pPr>
        <w:pStyle w:val="Bibliografia"/>
        <w:jc w:val="both"/>
        <w:rPr>
          <w:rFonts w:cs="Calibri"/>
          <w:lang w:val="en-GB"/>
        </w:rPr>
      </w:pPr>
      <w:r w:rsidRPr="001122B9">
        <w:rPr>
          <w:rFonts w:cs="Calibri"/>
          <w:lang w:val="en-GB"/>
        </w:rPr>
        <w:t>[28]</w:t>
      </w:r>
      <w:r w:rsidRPr="001122B9">
        <w:rPr>
          <w:rFonts w:cs="Calibri"/>
          <w:lang w:val="en-GB"/>
        </w:rPr>
        <w:tab/>
        <w:t xml:space="preserve">K. J. Park, E. Park, E. Liu, i A. J. Baker, „Bone marrow-derived endothelial progenitor cells protect postischemic axons after traumatic brain injury”, </w:t>
      </w:r>
      <w:r w:rsidRPr="001122B9">
        <w:rPr>
          <w:rFonts w:cs="Calibri"/>
          <w:i/>
          <w:iCs/>
          <w:lang w:val="en-GB"/>
        </w:rPr>
        <w:t>J. Cereb. Blood Flow Metab.</w:t>
      </w:r>
      <w:r w:rsidRPr="001122B9">
        <w:rPr>
          <w:rFonts w:cs="Calibri"/>
          <w:lang w:val="en-GB"/>
        </w:rPr>
        <w:t>, t. 34, nr 2, ss. 357–366, luty 2014.</w:t>
      </w:r>
    </w:p>
    <w:p w:rsidR="001122B9" w:rsidRPr="001122B9" w:rsidRDefault="001122B9" w:rsidP="0053365E">
      <w:pPr>
        <w:pStyle w:val="Bibliografia"/>
        <w:jc w:val="both"/>
        <w:rPr>
          <w:rFonts w:cs="Calibri"/>
          <w:lang w:val="en-GB"/>
        </w:rPr>
      </w:pPr>
      <w:r w:rsidRPr="001122B9">
        <w:rPr>
          <w:rFonts w:cs="Calibri"/>
          <w:lang w:val="en-GB"/>
        </w:rPr>
        <w:t>[29]</w:t>
      </w:r>
      <w:r w:rsidRPr="001122B9">
        <w:rPr>
          <w:rFonts w:cs="Calibri"/>
          <w:lang w:val="en-GB"/>
        </w:rPr>
        <w:tab/>
        <w:t xml:space="preserve">G. Ritfeld i M. Oudega, „Bone Marrow-derived Mesenchymal Stem Cell Transplant Survival in the Injured Rodent Spinal Cord”, </w:t>
      </w:r>
      <w:r w:rsidRPr="001122B9">
        <w:rPr>
          <w:rFonts w:cs="Calibri"/>
          <w:i/>
          <w:iCs/>
          <w:lang w:val="en-GB"/>
        </w:rPr>
        <w:t>J. Bone Marrow Res.</w:t>
      </w:r>
      <w:r w:rsidRPr="001122B9">
        <w:rPr>
          <w:rFonts w:cs="Calibri"/>
          <w:lang w:val="en-GB"/>
        </w:rPr>
        <w:t>, paź. 2014.</w:t>
      </w:r>
    </w:p>
    <w:p w:rsidR="001122B9" w:rsidRPr="001122B9" w:rsidRDefault="001122B9" w:rsidP="0053365E">
      <w:pPr>
        <w:pStyle w:val="Bibliografia"/>
        <w:jc w:val="both"/>
        <w:rPr>
          <w:rFonts w:cs="Calibri"/>
          <w:lang w:val="en-GB"/>
        </w:rPr>
      </w:pPr>
      <w:r w:rsidRPr="001122B9">
        <w:rPr>
          <w:rFonts w:cs="Calibri"/>
          <w:lang w:val="en-GB"/>
        </w:rPr>
        <w:t>[30]</w:t>
      </w:r>
      <w:r w:rsidRPr="001122B9">
        <w:rPr>
          <w:rFonts w:cs="Calibri"/>
          <w:lang w:val="en-GB"/>
        </w:rPr>
        <w:tab/>
        <w:t xml:space="preserve">Y. Hayon, O. Dashevsky, E. Shai, D. Varon, i R. R. Leker, „Platelet lysates stimulate angiogenesis, neurogenesis and neuroprotection after stroke”, </w:t>
      </w:r>
      <w:r w:rsidRPr="001122B9">
        <w:rPr>
          <w:rFonts w:cs="Calibri"/>
          <w:i/>
          <w:iCs/>
          <w:lang w:val="en-GB"/>
        </w:rPr>
        <w:t>Thromb. Haemost.</w:t>
      </w:r>
      <w:r w:rsidRPr="001122B9">
        <w:rPr>
          <w:rFonts w:cs="Calibri"/>
          <w:lang w:val="en-GB"/>
        </w:rPr>
        <w:t>, t. 110, nr 2, ss. 323–330, sie. 2013.</w:t>
      </w:r>
    </w:p>
    <w:p w:rsidR="001122B9" w:rsidRPr="001122B9" w:rsidRDefault="001122B9" w:rsidP="0053365E">
      <w:pPr>
        <w:pStyle w:val="Bibliografia"/>
        <w:jc w:val="both"/>
        <w:rPr>
          <w:rFonts w:cs="Calibri"/>
          <w:lang w:val="en-GB"/>
        </w:rPr>
      </w:pPr>
      <w:r w:rsidRPr="001122B9">
        <w:rPr>
          <w:rFonts w:cs="Calibri"/>
          <w:lang w:val="en-GB"/>
        </w:rPr>
        <w:t>[31]</w:t>
      </w:r>
      <w:r w:rsidRPr="001122B9">
        <w:rPr>
          <w:rFonts w:cs="Calibri"/>
          <w:lang w:val="en-GB"/>
        </w:rPr>
        <w:tab/>
        <w:t xml:space="preserve">Y. Hayon, O. Dashevsky, E. Shai, A. Brill, D. Varon, i R. R. Leker, „Platelet microparticles induce angiogenesis and neurogenesis after cerebral ischemia”, </w:t>
      </w:r>
      <w:r w:rsidRPr="001122B9">
        <w:rPr>
          <w:rFonts w:cs="Calibri"/>
          <w:i/>
          <w:iCs/>
          <w:lang w:val="en-GB"/>
        </w:rPr>
        <w:t>Curr. Neurovasc. Res.</w:t>
      </w:r>
      <w:r w:rsidRPr="001122B9">
        <w:rPr>
          <w:rFonts w:cs="Calibri"/>
          <w:lang w:val="en-GB"/>
        </w:rPr>
        <w:t>, t. 9, nr 3, ss. 185–192, sie. 2012.</w:t>
      </w:r>
    </w:p>
    <w:p w:rsidR="001122B9" w:rsidRPr="001122B9" w:rsidRDefault="001122B9" w:rsidP="0053365E">
      <w:pPr>
        <w:pStyle w:val="Bibliografia"/>
        <w:jc w:val="both"/>
        <w:rPr>
          <w:rFonts w:cs="Calibri"/>
          <w:lang w:val="en-GB"/>
        </w:rPr>
      </w:pPr>
      <w:r w:rsidRPr="001122B9">
        <w:rPr>
          <w:rFonts w:cs="Calibri"/>
          <w:lang w:val="en-GB"/>
        </w:rPr>
        <w:t>[32]</w:t>
      </w:r>
      <w:r w:rsidRPr="001122B9">
        <w:rPr>
          <w:rFonts w:cs="Calibri"/>
          <w:lang w:val="en-GB"/>
        </w:rPr>
        <w:tab/>
        <w:t xml:space="preserve">Y. Hayon, O. Dashevsky, E. Shai, D. Varon, i R. R. Leker, „Platelet microparticles promote neural stem cell proliferation, survival and differentiation”, </w:t>
      </w:r>
      <w:r w:rsidRPr="001122B9">
        <w:rPr>
          <w:rFonts w:cs="Calibri"/>
          <w:i/>
          <w:iCs/>
          <w:lang w:val="en-GB"/>
        </w:rPr>
        <w:t>J. Mol. Neurosci. MN</w:t>
      </w:r>
      <w:r w:rsidRPr="001122B9">
        <w:rPr>
          <w:rFonts w:cs="Calibri"/>
          <w:lang w:val="en-GB"/>
        </w:rPr>
        <w:t>, t. 47, nr 3, ss. 659–665, lip. 2012.</w:t>
      </w:r>
    </w:p>
    <w:p w:rsidR="001122B9" w:rsidRPr="001122B9" w:rsidRDefault="001122B9" w:rsidP="0053365E">
      <w:pPr>
        <w:pStyle w:val="Bibliografia"/>
        <w:jc w:val="both"/>
        <w:rPr>
          <w:rFonts w:cs="Calibri"/>
          <w:lang w:val="en-GB"/>
        </w:rPr>
      </w:pPr>
      <w:r w:rsidRPr="001122B9">
        <w:rPr>
          <w:rFonts w:cs="Calibri"/>
          <w:lang w:val="en-GB"/>
        </w:rPr>
        <w:t>[33]</w:t>
      </w:r>
      <w:r w:rsidRPr="001122B9">
        <w:rPr>
          <w:rFonts w:cs="Calibri"/>
          <w:lang w:val="en-GB"/>
        </w:rPr>
        <w:tab/>
        <w:t xml:space="preserve">T. M. Fortunato, C. Beltrami, C. Emanueli, P. A. De Bank, i G. Pula, „Platelet lysate gel and endothelial progenitors stimulate microvascular network formation in vitro: tissue engineering implications”, </w:t>
      </w:r>
      <w:r w:rsidRPr="001122B9">
        <w:rPr>
          <w:rFonts w:cs="Calibri"/>
          <w:i/>
          <w:iCs/>
          <w:lang w:val="en-GB"/>
        </w:rPr>
        <w:t>Sci. Rep.</w:t>
      </w:r>
      <w:r w:rsidRPr="001122B9">
        <w:rPr>
          <w:rFonts w:cs="Calibri"/>
          <w:lang w:val="en-GB"/>
        </w:rPr>
        <w:t>, t. 6, maj 2016.</w:t>
      </w:r>
    </w:p>
    <w:p w:rsidR="001122B9" w:rsidRPr="001122B9" w:rsidRDefault="001122B9" w:rsidP="0053365E">
      <w:pPr>
        <w:pStyle w:val="Bibliografia"/>
        <w:jc w:val="both"/>
        <w:rPr>
          <w:rFonts w:cs="Calibri"/>
        </w:rPr>
      </w:pPr>
      <w:r w:rsidRPr="001122B9">
        <w:rPr>
          <w:rFonts w:cs="Calibri"/>
          <w:lang w:val="en-GB"/>
        </w:rPr>
        <w:t>[34]</w:t>
      </w:r>
      <w:r w:rsidRPr="001122B9">
        <w:rPr>
          <w:rFonts w:cs="Calibri"/>
          <w:lang w:val="en-GB"/>
        </w:rPr>
        <w:tab/>
        <w:t xml:space="preserve">M. Janowski, E. Gornicka-Pawlak, H. Kozlowska, K. Domanska-Janik, J. Gielecki, i B. Lukomska, „Structural and functional characteristic of a model for deep-seated lacunar infarct in rats”, </w:t>
      </w:r>
      <w:r w:rsidRPr="001122B9">
        <w:rPr>
          <w:rFonts w:cs="Calibri"/>
          <w:i/>
          <w:iCs/>
          <w:lang w:val="en-GB"/>
        </w:rPr>
        <w:t xml:space="preserve">J. Neurol. </w:t>
      </w:r>
      <w:r w:rsidRPr="001122B9">
        <w:rPr>
          <w:rFonts w:cs="Calibri"/>
          <w:i/>
          <w:iCs/>
        </w:rPr>
        <w:t>Sci.</w:t>
      </w:r>
      <w:r w:rsidRPr="001122B9">
        <w:rPr>
          <w:rFonts w:cs="Calibri"/>
        </w:rPr>
        <w:t>, t. 273, nr 1–2, ss. 40–48, paź. 2008.</w:t>
      </w:r>
    </w:p>
    <w:p w:rsidR="00AB1583" w:rsidRDefault="00AB1583" w:rsidP="0053365E">
      <w:pPr>
        <w:jc w:val="both"/>
      </w:pPr>
      <w:r>
        <w:fldChar w:fldCharType="end"/>
      </w:r>
    </w:p>
    <w:sectPr w:rsidR="00AB15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6E" w:rsidRDefault="0085036E" w:rsidP="00AB1583">
      <w:pPr>
        <w:spacing w:after="0" w:line="240" w:lineRule="auto"/>
      </w:pPr>
      <w:r>
        <w:separator/>
      </w:r>
    </w:p>
  </w:endnote>
  <w:endnote w:type="continuationSeparator" w:id="0">
    <w:p w:rsidR="0085036E" w:rsidRDefault="0085036E" w:rsidP="00AB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6E" w:rsidRDefault="0085036E" w:rsidP="00AB1583">
      <w:pPr>
        <w:spacing w:after="0" w:line="240" w:lineRule="auto"/>
      </w:pPr>
      <w:r>
        <w:separator/>
      </w:r>
    </w:p>
  </w:footnote>
  <w:footnote w:type="continuationSeparator" w:id="0">
    <w:p w:rsidR="0085036E" w:rsidRDefault="0085036E" w:rsidP="00AB1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29"/>
    <w:multiLevelType w:val="hybridMultilevel"/>
    <w:tmpl w:val="E870B290"/>
    <w:lvl w:ilvl="0" w:tplc="BC1277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83"/>
    <w:rsid w:val="00056697"/>
    <w:rsid w:val="00081D15"/>
    <w:rsid w:val="000A71B8"/>
    <w:rsid w:val="001122B9"/>
    <w:rsid w:val="00161B96"/>
    <w:rsid w:val="001A4BA0"/>
    <w:rsid w:val="00294AAB"/>
    <w:rsid w:val="00383C21"/>
    <w:rsid w:val="003A013B"/>
    <w:rsid w:val="003D3D20"/>
    <w:rsid w:val="003E2D0A"/>
    <w:rsid w:val="0053365E"/>
    <w:rsid w:val="005F5966"/>
    <w:rsid w:val="007C0FE8"/>
    <w:rsid w:val="0085036E"/>
    <w:rsid w:val="00860BEE"/>
    <w:rsid w:val="009804FD"/>
    <w:rsid w:val="00983A3C"/>
    <w:rsid w:val="009C218C"/>
    <w:rsid w:val="00AA2555"/>
    <w:rsid w:val="00AB1583"/>
    <w:rsid w:val="00BB1B12"/>
    <w:rsid w:val="00BD0038"/>
    <w:rsid w:val="00CA5AC4"/>
    <w:rsid w:val="00D1562E"/>
    <w:rsid w:val="00F46F7B"/>
    <w:rsid w:val="00FA3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A29D1-0BDA-4D51-93C6-FEA7752D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58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B1583"/>
    <w:pPr>
      <w:ind w:left="720"/>
      <w:contextualSpacing/>
    </w:pPr>
  </w:style>
  <w:style w:type="character" w:customStyle="1" w:styleId="A4">
    <w:name w:val="A4"/>
    <w:uiPriority w:val="99"/>
    <w:rsid w:val="00AB1583"/>
    <w:rPr>
      <w:b/>
      <w:bCs/>
      <w:color w:val="000000"/>
      <w:sz w:val="20"/>
      <w:szCs w:val="20"/>
    </w:rPr>
  </w:style>
  <w:style w:type="paragraph" w:styleId="Cytatintensywny">
    <w:name w:val="Intense Quote"/>
    <w:basedOn w:val="Normalny"/>
    <w:next w:val="Normalny"/>
    <w:link w:val="CytatintensywnyZnak"/>
    <w:uiPriority w:val="30"/>
    <w:qFormat/>
    <w:rsid w:val="00AB158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AB1583"/>
    <w:rPr>
      <w:rFonts w:ascii="Calibri" w:eastAsia="Calibri" w:hAnsi="Calibri" w:cs="Times New Roman"/>
      <w:b/>
      <w:bCs/>
      <w:i/>
      <w:iCs/>
      <w:color w:val="4F81BD"/>
    </w:rPr>
  </w:style>
  <w:style w:type="paragraph" w:styleId="Tekstprzypisudolnego">
    <w:name w:val="footnote text"/>
    <w:basedOn w:val="Normalny"/>
    <w:link w:val="TekstprzypisudolnegoZnak"/>
    <w:uiPriority w:val="99"/>
    <w:semiHidden/>
    <w:unhideWhenUsed/>
    <w:rsid w:val="00AB15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158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B1583"/>
    <w:rPr>
      <w:vertAlign w:val="superscript"/>
    </w:rPr>
  </w:style>
  <w:style w:type="paragraph" w:styleId="Bibliografia">
    <w:name w:val="Bibliography"/>
    <w:basedOn w:val="Normalny"/>
    <w:next w:val="Normalny"/>
    <w:uiPriority w:val="37"/>
    <w:unhideWhenUsed/>
    <w:rsid w:val="00AB1583"/>
    <w:pPr>
      <w:tabs>
        <w:tab w:val="left" w:pos="504"/>
      </w:tabs>
      <w:spacing w:after="0" w:line="240" w:lineRule="auto"/>
      <w:ind w:left="504" w:hanging="504"/>
    </w:pPr>
  </w:style>
  <w:style w:type="paragraph" w:customStyle="1" w:styleId="Pa2">
    <w:name w:val="Pa2"/>
    <w:basedOn w:val="Normalny"/>
    <w:next w:val="Normalny"/>
    <w:uiPriority w:val="99"/>
    <w:rsid w:val="005F5966"/>
    <w:pPr>
      <w:autoSpaceDE w:val="0"/>
      <w:autoSpaceDN w:val="0"/>
      <w:adjustRightInd w:val="0"/>
      <w:spacing w:after="0" w:line="241" w:lineRule="atLeast"/>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16175</Words>
  <Characters>97053</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Siedlecka</dc:creator>
  <cp:lastModifiedBy>EWA</cp:lastModifiedBy>
  <cp:revision>2</cp:revision>
  <dcterms:created xsi:type="dcterms:W3CDTF">2018-03-09T10:53:00Z</dcterms:created>
  <dcterms:modified xsi:type="dcterms:W3CDTF">2018-03-09T10:53:00Z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id="NjEDEQJD"/&gt;&lt;style id="http://www.zotero.org/styles/ieee" locale="pl-PL"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