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F1F78A" w14:textId="0109E080" w:rsidR="00CA03BB" w:rsidRDefault="00A425AE">
      <w:pPr>
        <w:jc w:val="both"/>
        <w:rPr>
          <w:rFonts w:ascii="Arial" w:eastAsia="Arial" w:hAnsi="Arial" w:cs="Arial"/>
          <w:color w:val="000000"/>
        </w:rPr>
      </w:pPr>
      <w:r>
        <w:rPr>
          <w:rFonts w:ascii="Arial" w:eastAsia="Arial" w:hAnsi="Arial" w:cs="Arial"/>
          <w:b/>
          <w:bCs/>
          <w:color w:val="000000"/>
        </w:rPr>
        <w:t xml:space="preserve">ZAŁĄCZNIK NR </w:t>
      </w:r>
      <w:r>
        <w:rPr>
          <w:rFonts w:ascii="Arial" w:eastAsia="Arial" w:hAnsi="Arial" w:cs="Arial"/>
          <w:b/>
          <w:bCs/>
        </w:rPr>
        <w:t>14</w:t>
      </w:r>
      <w:r>
        <w:rPr>
          <w:rFonts w:ascii="Arial" w:eastAsia="Arial" w:hAnsi="Arial" w:cs="Arial"/>
          <w:b/>
          <w:bCs/>
          <w:color w:val="000000"/>
        </w:rPr>
        <w:t xml:space="preserve"> – </w:t>
      </w:r>
      <w:r>
        <w:rPr>
          <w:rFonts w:ascii="Arial" w:eastAsia="Arial" w:hAnsi="Arial" w:cs="Arial"/>
          <w:b/>
          <w:bCs/>
        </w:rPr>
        <w:t xml:space="preserve">REGULAMIN PRACY </w:t>
      </w:r>
      <w:r w:rsidR="00F15B43">
        <w:rPr>
          <w:rFonts w:ascii="Arial" w:eastAsia="Arial" w:hAnsi="Arial" w:cs="Arial"/>
          <w:b/>
          <w:bCs/>
        </w:rPr>
        <w:t xml:space="preserve">RADY INWESTYCYJNEJ I ZESPOŁU OCENY MERYTORYCZNEJ </w:t>
      </w:r>
    </w:p>
    <w:p w14:paraId="14B23F4E" w14:textId="77777777" w:rsidR="00CA03BB" w:rsidRDefault="00CA03BB">
      <w:pPr>
        <w:pStyle w:val="Nagwek2"/>
        <w:keepNext w:val="0"/>
        <w:keepLines w:val="0"/>
        <w:spacing w:before="360"/>
        <w:rPr>
          <w:rFonts w:ascii="Arial" w:eastAsia="Arial" w:hAnsi="Arial" w:cs="Arial"/>
          <w:b/>
          <w:bCs/>
          <w:color w:val="000000"/>
          <w:sz w:val="34"/>
          <w:szCs w:val="34"/>
        </w:rPr>
      </w:pPr>
      <w:bookmarkStart w:id="0" w:name="_heading=h.20c83pxh51de" w:colFirst="0" w:colLast="0"/>
      <w:bookmarkEnd w:id="0"/>
    </w:p>
    <w:p w14:paraId="15334278" w14:textId="5AB3ECF7" w:rsidR="00CA03BB" w:rsidRDefault="00A425AE">
      <w:pPr>
        <w:pStyle w:val="Nagwek1"/>
        <w:keepNext w:val="0"/>
        <w:keepLines w:val="0"/>
        <w:spacing w:before="480" w:after="120"/>
        <w:jc w:val="center"/>
        <w:rPr>
          <w:rFonts w:ascii="Arial" w:eastAsia="Arial" w:hAnsi="Arial" w:cs="Arial"/>
          <w:b/>
          <w:bCs/>
          <w:color w:val="000000"/>
          <w:sz w:val="24"/>
          <w:szCs w:val="24"/>
        </w:rPr>
      </w:pPr>
      <w:bookmarkStart w:id="1" w:name="_heading=h.mplwwaizw3tn" w:colFirst="0" w:colLast="0"/>
      <w:bookmarkEnd w:id="1"/>
      <w:r>
        <w:rPr>
          <w:rFonts w:ascii="Arial" w:eastAsia="Arial" w:hAnsi="Arial" w:cs="Arial"/>
          <w:b/>
          <w:bCs/>
          <w:color w:val="000000"/>
          <w:sz w:val="24"/>
          <w:szCs w:val="24"/>
        </w:rPr>
        <w:t xml:space="preserve">REGULAMIN PRACY </w:t>
      </w:r>
      <w:r w:rsidR="00631021">
        <w:rPr>
          <w:rFonts w:ascii="Arial" w:eastAsia="Arial" w:hAnsi="Arial" w:cs="Arial"/>
          <w:b/>
          <w:bCs/>
          <w:color w:val="000000"/>
          <w:sz w:val="24"/>
          <w:szCs w:val="24"/>
        </w:rPr>
        <w:t xml:space="preserve">RADY </w:t>
      </w:r>
      <w:r w:rsidR="00AA0796">
        <w:rPr>
          <w:rFonts w:ascii="Arial" w:eastAsia="Arial" w:hAnsi="Arial" w:cs="Arial"/>
          <w:b/>
          <w:bCs/>
          <w:color w:val="000000"/>
          <w:sz w:val="24"/>
          <w:szCs w:val="24"/>
        </w:rPr>
        <w:t xml:space="preserve">INWESTYCYJNEJ </w:t>
      </w:r>
      <w:r w:rsidR="00631021">
        <w:rPr>
          <w:rFonts w:ascii="Arial" w:eastAsia="Arial" w:hAnsi="Arial" w:cs="Arial"/>
          <w:b/>
          <w:bCs/>
          <w:color w:val="000000"/>
          <w:sz w:val="24"/>
          <w:szCs w:val="24"/>
        </w:rPr>
        <w:t xml:space="preserve">I </w:t>
      </w:r>
      <w:r w:rsidR="00F15B43" w:rsidRPr="00F15B43">
        <w:rPr>
          <w:rFonts w:ascii="Arial" w:eastAsia="Arial" w:hAnsi="Arial" w:cs="Arial"/>
          <w:b/>
          <w:bCs/>
          <w:color w:val="000000"/>
          <w:sz w:val="24"/>
          <w:szCs w:val="24"/>
        </w:rPr>
        <w:t>ZESPOŁU OCENY MERYTORYCZNEJ</w:t>
      </w:r>
    </w:p>
    <w:p w14:paraId="6A89B2BC" w14:textId="77777777" w:rsidR="00CA03BB" w:rsidRDefault="00A425AE">
      <w:pPr>
        <w:spacing w:before="240" w:after="240"/>
        <w:jc w:val="center"/>
        <w:rPr>
          <w:rFonts w:ascii="Arial" w:eastAsia="Arial" w:hAnsi="Arial" w:cs="Arial"/>
        </w:rPr>
      </w:pPr>
      <w:r>
        <w:rPr>
          <w:rFonts w:ascii="Arial" w:eastAsia="Arial" w:hAnsi="Arial" w:cs="Arial"/>
        </w:rPr>
        <w:t>w Zadaniu nr 1 „Inkubator Rozwoju” projektu „Science4Business – Nauka dla Biznesu” (FENG) Konsorcjum Impact BioMed</w:t>
      </w:r>
    </w:p>
    <w:p w14:paraId="3F9AB887" w14:textId="77777777" w:rsidR="00CA03BB" w:rsidRDefault="00CA03BB">
      <w:pPr>
        <w:spacing w:before="240" w:after="240" w:line="360" w:lineRule="auto"/>
        <w:rPr>
          <w:rFonts w:ascii="Arial" w:eastAsia="Arial" w:hAnsi="Arial" w:cs="Arial"/>
          <w:b/>
          <w:bCs/>
        </w:rPr>
      </w:pPr>
    </w:p>
    <w:p w14:paraId="2DA5F1E7" w14:textId="6DC6740B" w:rsidR="00CA03BB" w:rsidRDefault="00A425AE">
      <w:pPr>
        <w:spacing w:before="240" w:after="240" w:line="360" w:lineRule="auto"/>
        <w:rPr>
          <w:rFonts w:ascii="Arial" w:eastAsia="Arial" w:hAnsi="Arial" w:cs="Arial"/>
        </w:rPr>
      </w:pPr>
      <w:r>
        <w:rPr>
          <w:rFonts w:ascii="Arial" w:eastAsia="Arial" w:hAnsi="Arial" w:cs="Arial"/>
          <w:b/>
          <w:bCs/>
        </w:rPr>
        <w:t>Wersja:</w:t>
      </w:r>
      <w:r>
        <w:rPr>
          <w:rFonts w:ascii="Arial" w:eastAsia="Arial" w:hAnsi="Arial" w:cs="Arial"/>
        </w:rPr>
        <w:t xml:space="preserve"> </w:t>
      </w:r>
      <w:r w:rsidR="006A6D16">
        <w:rPr>
          <w:rFonts w:ascii="Arial" w:eastAsia="Arial" w:hAnsi="Arial" w:cs="Arial"/>
        </w:rPr>
        <w:t>2</w:t>
      </w:r>
      <w:r>
        <w:rPr>
          <w:rFonts w:ascii="Arial" w:eastAsia="Arial" w:hAnsi="Arial" w:cs="Arial"/>
        </w:rPr>
        <w:t>.0</w:t>
      </w:r>
      <w:r>
        <w:rPr>
          <w:rFonts w:ascii="Arial" w:eastAsia="Arial" w:hAnsi="Arial" w:cs="Arial"/>
        </w:rPr>
        <w:br/>
      </w:r>
      <w:r>
        <w:rPr>
          <w:rFonts w:ascii="Arial" w:eastAsia="Arial" w:hAnsi="Arial" w:cs="Arial"/>
          <w:b/>
          <w:bCs/>
        </w:rPr>
        <w:t>Wchodzi w życie z dniem:</w:t>
      </w:r>
      <w:r>
        <w:rPr>
          <w:rFonts w:ascii="Arial" w:eastAsia="Arial" w:hAnsi="Arial" w:cs="Arial"/>
        </w:rPr>
        <w:t xml:space="preserve"> </w:t>
      </w:r>
      <w:r w:rsidR="00F922E0">
        <w:rPr>
          <w:rFonts w:ascii="Arial" w:eastAsia="Arial" w:hAnsi="Arial" w:cs="Arial"/>
        </w:rPr>
        <w:t>21</w:t>
      </w:r>
      <w:r>
        <w:rPr>
          <w:rFonts w:ascii="Arial" w:eastAsia="Arial" w:hAnsi="Arial" w:cs="Arial"/>
        </w:rPr>
        <w:t>.</w:t>
      </w:r>
      <w:r w:rsidR="00F922E0">
        <w:rPr>
          <w:rFonts w:ascii="Arial" w:eastAsia="Arial" w:hAnsi="Arial" w:cs="Arial"/>
        </w:rPr>
        <w:t>07</w:t>
      </w:r>
      <w:r>
        <w:rPr>
          <w:rFonts w:ascii="Arial" w:eastAsia="Arial" w:hAnsi="Arial" w:cs="Arial"/>
        </w:rPr>
        <w:t>.2026 r.</w:t>
      </w:r>
      <w:r>
        <w:rPr>
          <w:rFonts w:ascii="Arial" w:eastAsia="Arial" w:hAnsi="Arial" w:cs="Arial"/>
        </w:rPr>
        <w:br/>
      </w:r>
    </w:p>
    <w:p w14:paraId="523E031C" w14:textId="77777777" w:rsidR="00CA03BB" w:rsidRDefault="00A425AE">
      <w:pPr>
        <w:jc w:val="center"/>
        <w:rPr>
          <w:rFonts w:ascii="Arial" w:eastAsia="Arial" w:hAnsi="Arial" w:cs="Arial"/>
          <w:b/>
          <w:bCs/>
          <w:color w:val="000000"/>
        </w:rPr>
      </w:pPr>
      <w:r>
        <w:rPr>
          <w:rFonts w:ascii="Arial" w:eastAsia="Arial" w:hAnsi="Arial" w:cs="Arial"/>
          <w:b/>
          <w:bCs/>
          <w:color w:val="000000"/>
        </w:rPr>
        <w:t>§ 1. Postanowienia ogólne</w:t>
      </w:r>
    </w:p>
    <w:p w14:paraId="300A1AFF" w14:textId="715EBE35" w:rsidR="00CA03BB" w:rsidRDefault="00A425AE">
      <w:pPr>
        <w:numPr>
          <w:ilvl w:val="0"/>
          <w:numId w:val="13"/>
        </w:numPr>
        <w:spacing w:before="240"/>
        <w:jc w:val="both"/>
        <w:rPr>
          <w:rFonts w:ascii="Arial" w:eastAsia="Arial" w:hAnsi="Arial" w:cs="Arial"/>
        </w:rPr>
      </w:pPr>
      <w:r>
        <w:rPr>
          <w:rFonts w:ascii="Arial" w:eastAsia="Arial" w:hAnsi="Arial" w:cs="Arial"/>
        </w:rPr>
        <w:t xml:space="preserve">Regulamin określa organizację, tryb działania oraz zasady podejmowania decyzji przez </w:t>
      </w:r>
      <w:r w:rsidR="00631021">
        <w:rPr>
          <w:rFonts w:ascii="Arial" w:eastAsia="Arial" w:hAnsi="Arial" w:cs="Arial"/>
        </w:rPr>
        <w:t xml:space="preserve">Radę Inwestycyjną („Rada”) oraz </w:t>
      </w:r>
      <w:r w:rsidR="00631021" w:rsidRPr="00631021">
        <w:rPr>
          <w:rFonts w:ascii="Arial" w:eastAsia="Arial" w:hAnsi="Arial" w:cs="Arial"/>
        </w:rPr>
        <w:t xml:space="preserve">tryb działania </w:t>
      </w:r>
      <w:r w:rsidR="00F15B43" w:rsidRPr="00253967">
        <w:rPr>
          <w:rFonts w:ascii="Arial" w:eastAsia="Arial" w:hAnsi="Arial" w:cs="Arial"/>
        </w:rPr>
        <w:t xml:space="preserve">Zespołu </w:t>
      </w:r>
      <w:r w:rsidR="001C5F29">
        <w:rPr>
          <w:rFonts w:ascii="Arial" w:eastAsia="Arial" w:hAnsi="Arial" w:cs="Arial"/>
        </w:rPr>
        <w:t>o</w:t>
      </w:r>
      <w:r w:rsidR="00F15B43" w:rsidRPr="00253967">
        <w:rPr>
          <w:rFonts w:ascii="Arial" w:eastAsia="Arial" w:hAnsi="Arial" w:cs="Arial"/>
        </w:rPr>
        <w:t xml:space="preserve">ceny </w:t>
      </w:r>
      <w:r w:rsidR="001C5F29">
        <w:rPr>
          <w:rFonts w:ascii="Arial" w:eastAsia="Arial" w:hAnsi="Arial" w:cs="Arial"/>
        </w:rPr>
        <w:t>m</w:t>
      </w:r>
      <w:r w:rsidR="00F15B43" w:rsidRPr="00253967">
        <w:rPr>
          <w:rFonts w:ascii="Arial" w:eastAsia="Arial" w:hAnsi="Arial" w:cs="Arial"/>
        </w:rPr>
        <w:t>erytorycznej</w:t>
      </w:r>
      <w:r>
        <w:rPr>
          <w:rFonts w:ascii="Arial" w:eastAsia="Arial" w:hAnsi="Arial" w:cs="Arial"/>
        </w:rPr>
        <w:t xml:space="preserve"> („</w:t>
      </w:r>
      <w:r w:rsidR="002976F0">
        <w:rPr>
          <w:rFonts w:ascii="Arial" w:eastAsia="Arial" w:hAnsi="Arial" w:cs="Arial"/>
        </w:rPr>
        <w:t>Zespół</w:t>
      </w:r>
      <w:r>
        <w:rPr>
          <w:rFonts w:ascii="Arial" w:eastAsia="Arial" w:hAnsi="Arial" w:cs="Arial"/>
        </w:rPr>
        <w:t>”) w ramach naboru, oceny, wyboru do finansowania, monitoringu oraz – w uzasadnionych przypadkach – zatwierdzania zmian w realizacji minigrantów na Prace przedwdrożeniowe w Zadaniu „Inkubator Rozwoju” realizowanym przez Konsorcjum Impact BioMed.</w:t>
      </w:r>
      <w:r>
        <w:rPr>
          <w:rFonts w:ascii="Arial" w:eastAsia="Arial" w:hAnsi="Arial" w:cs="Arial"/>
        </w:rPr>
        <w:br/>
      </w:r>
    </w:p>
    <w:p w14:paraId="0EBA699A" w14:textId="77777777" w:rsidR="00CA03BB" w:rsidRDefault="00A425AE">
      <w:pPr>
        <w:numPr>
          <w:ilvl w:val="0"/>
          <w:numId w:val="13"/>
        </w:numPr>
        <w:jc w:val="both"/>
        <w:rPr>
          <w:rFonts w:ascii="Arial" w:eastAsia="Arial" w:hAnsi="Arial" w:cs="Arial"/>
        </w:rPr>
      </w:pPr>
      <w:r>
        <w:rPr>
          <w:rFonts w:ascii="Arial" w:eastAsia="Arial" w:hAnsi="Arial" w:cs="Arial"/>
        </w:rPr>
        <w:t>Regulamin stanowi załącznik do Regulaminu ramowego naboru, selekcji, realizacji i rozliczania Prac przedwdrożeniowych („Regulamin ramowy”) i stosuje się łącznie z nim oraz z Regulaminami szczegółowymi poszczególnych Konsorcjantów.</w:t>
      </w:r>
      <w:r>
        <w:rPr>
          <w:rFonts w:ascii="Arial" w:eastAsia="Arial" w:hAnsi="Arial" w:cs="Arial"/>
        </w:rPr>
        <w:br/>
      </w:r>
    </w:p>
    <w:p w14:paraId="2071FEEE" w14:textId="37A83883" w:rsidR="00CA03BB" w:rsidRDefault="00631021">
      <w:pPr>
        <w:numPr>
          <w:ilvl w:val="0"/>
          <w:numId w:val="13"/>
        </w:numPr>
        <w:jc w:val="both"/>
        <w:rPr>
          <w:rFonts w:ascii="Arial" w:eastAsia="Arial" w:hAnsi="Arial" w:cs="Arial"/>
        </w:rPr>
      </w:pPr>
      <w:r>
        <w:rPr>
          <w:rFonts w:ascii="Arial" w:eastAsia="Arial" w:hAnsi="Arial" w:cs="Arial"/>
        </w:rPr>
        <w:t>Rada</w:t>
      </w:r>
      <w:r w:rsidR="00AA0796">
        <w:rPr>
          <w:rFonts w:ascii="Arial" w:eastAsia="Arial" w:hAnsi="Arial" w:cs="Arial"/>
        </w:rPr>
        <w:t xml:space="preserve"> Inwestycyjna</w:t>
      </w:r>
      <w:r>
        <w:rPr>
          <w:rFonts w:ascii="Arial" w:eastAsia="Arial" w:hAnsi="Arial" w:cs="Arial"/>
        </w:rPr>
        <w:t xml:space="preserve"> i </w:t>
      </w:r>
      <w:r w:rsidR="00F15B43" w:rsidRPr="00F15B43">
        <w:rPr>
          <w:rFonts w:ascii="Arial" w:eastAsia="Arial" w:hAnsi="Arial" w:cs="Arial"/>
        </w:rPr>
        <w:t>Zespół oceny merytorycznej</w:t>
      </w:r>
      <w:r>
        <w:rPr>
          <w:rFonts w:ascii="Arial" w:eastAsia="Arial" w:hAnsi="Arial" w:cs="Arial"/>
        </w:rPr>
        <w:t xml:space="preserve"> działają z poszanowaniem zasad: przejrzystości, równego traktowania Wnioskodawców, bezstronności, poufności, racjonalności wydatków oraz zgodności z wytycznymi Programu FENG i politykami horyzontalnymi UE (w tym DNSH, równość szans, dostępność).</w:t>
      </w:r>
      <w:r>
        <w:rPr>
          <w:rFonts w:ascii="Arial" w:eastAsia="Arial" w:hAnsi="Arial" w:cs="Arial"/>
        </w:rPr>
        <w:br/>
      </w:r>
    </w:p>
    <w:p w14:paraId="504DBCF6" w14:textId="77777777" w:rsidR="00253967" w:rsidRDefault="00A425AE">
      <w:pPr>
        <w:numPr>
          <w:ilvl w:val="0"/>
          <w:numId w:val="13"/>
        </w:numPr>
        <w:spacing w:after="240"/>
        <w:jc w:val="both"/>
        <w:rPr>
          <w:rFonts w:ascii="Arial" w:eastAsia="Arial" w:hAnsi="Arial" w:cs="Arial"/>
        </w:rPr>
      </w:pPr>
      <w:r>
        <w:rPr>
          <w:rFonts w:ascii="Arial" w:eastAsia="Arial" w:hAnsi="Arial" w:cs="Arial"/>
        </w:rPr>
        <w:t>W sprawach nieuregulowanych w niniejszym Regulaminie stosuje się postanowienia Regulaminu ramowego, a w dalszej kolejności odpowiednie przepisy prawa.</w:t>
      </w:r>
    </w:p>
    <w:p w14:paraId="1D6D5C82" w14:textId="5013695A" w:rsidR="001C5F29" w:rsidRPr="00F922E0" w:rsidRDefault="00253967" w:rsidP="00F922E0">
      <w:pPr>
        <w:pStyle w:val="Akapitzlist"/>
        <w:numPr>
          <w:ilvl w:val="0"/>
          <w:numId w:val="13"/>
        </w:numPr>
        <w:jc w:val="both"/>
        <w:rPr>
          <w:rFonts w:ascii="Arial" w:eastAsia="Arial" w:hAnsi="Arial" w:cs="Arial"/>
        </w:rPr>
      </w:pPr>
      <w:commentRangeStart w:id="2"/>
      <w:r w:rsidRPr="002A2F18">
        <w:rPr>
          <w:rFonts w:ascii="Arial" w:eastAsia="Arial" w:hAnsi="Arial" w:cs="Arial"/>
        </w:rPr>
        <w:t xml:space="preserve">Zespół </w:t>
      </w:r>
      <w:r w:rsidR="0026167E" w:rsidRPr="002A2F18">
        <w:rPr>
          <w:rFonts w:ascii="Arial" w:eastAsia="Arial" w:hAnsi="Arial" w:cs="Arial"/>
        </w:rPr>
        <w:t>o</w:t>
      </w:r>
      <w:r w:rsidRPr="002A2F18">
        <w:rPr>
          <w:rFonts w:ascii="Arial" w:eastAsia="Arial" w:hAnsi="Arial" w:cs="Arial"/>
        </w:rPr>
        <w:t xml:space="preserve">ceny </w:t>
      </w:r>
      <w:r w:rsidR="001C5F29" w:rsidRPr="00F922E0">
        <w:rPr>
          <w:rFonts w:ascii="Arial" w:eastAsia="Arial" w:hAnsi="Arial" w:cs="Arial"/>
        </w:rPr>
        <w:t>m</w:t>
      </w:r>
      <w:r w:rsidRPr="002A2F18">
        <w:rPr>
          <w:rFonts w:ascii="Arial" w:eastAsia="Arial" w:hAnsi="Arial" w:cs="Arial"/>
        </w:rPr>
        <w:t>erytorycznej - pięciu członków Komitetu Inwestycyjnego, w tym dwóch - będących ekspertami merytorycznymi w danej dziedzinie oraz trzech - będących ekspertami biznesowymi, wybieranych przez Radę Konsorcjum do przeprowadzenia oceny merytorycznej każdego Wniosku.</w:t>
      </w:r>
      <w:commentRangeEnd w:id="2"/>
      <w:r w:rsidR="0026167E" w:rsidRPr="002A2F18">
        <w:rPr>
          <w:rStyle w:val="Odwoaniedokomentarza"/>
          <w:sz w:val="24"/>
          <w:szCs w:val="24"/>
        </w:rPr>
        <w:commentReference w:id="2"/>
      </w:r>
      <w:r w:rsidR="001C5F29" w:rsidRPr="00F922E0">
        <w:t xml:space="preserve"> </w:t>
      </w:r>
      <w:r w:rsidR="001C5F29" w:rsidRPr="00F922E0">
        <w:rPr>
          <w:rFonts w:ascii="Arial" w:eastAsia="Arial" w:hAnsi="Arial" w:cs="Arial"/>
        </w:rPr>
        <w:t xml:space="preserve">Łączny skład Zespołu oceny merytorycznej do oceny danego wniosku nie może pokrywać się </w:t>
      </w:r>
      <w:r w:rsidR="001C5F29" w:rsidRPr="00F922E0">
        <w:rPr>
          <w:rFonts w:ascii="Arial" w:eastAsia="Arial" w:hAnsi="Arial" w:cs="Arial"/>
        </w:rPr>
        <w:lastRenderedPageBreak/>
        <w:t xml:space="preserve">ze składem Rady Inwestycyjnej. W ocenie danego wniosku może wziąć udział co najwyżej 2 członków Rady Inwestycyjnej. </w:t>
      </w:r>
    </w:p>
    <w:p w14:paraId="515714AA" w14:textId="0782B83A" w:rsidR="00253967" w:rsidRPr="002A2F18" w:rsidRDefault="00253967" w:rsidP="00F922E0">
      <w:pPr>
        <w:pStyle w:val="Akapitzlist"/>
        <w:jc w:val="both"/>
        <w:rPr>
          <w:rFonts w:ascii="Arial" w:eastAsia="Arial" w:hAnsi="Arial" w:cs="Arial"/>
        </w:rPr>
      </w:pPr>
    </w:p>
    <w:p w14:paraId="14C09BCC" w14:textId="77777777" w:rsidR="00CA03BB" w:rsidRDefault="00A425AE" w:rsidP="00253967">
      <w:pPr>
        <w:spacing w:after="240"/>
        <w:ind w:left="720"/>
        <w:jc w:val="both"/>
        <w:rPr>
          <w:rFonts w:ascii="Arial" w:eastAsia="Arial" w:hAnsi="Arial" w:cs="Arial"/>
        </w:rPr>
      </w:pPr>
      <w:r>
        <w:rPr>
          <w:rFonts w:ascii="Arial" w:eastAsia="Arial" w:hAnsi="Arial" w:cs="Arial"/>
        </w:rPr>
        <w:br/>
      </w:r>
    </w:p>
    <w:p w14:paraId="3C259303" w14:textId="728CCC2B" w:rsidR="00CA03BB" w:rsidRDefault="00A425AE">
      <w:pPr>
        <w:pStyle w:val="Nagwek2"/>
        <w:keepNext w:val="0"/>
        <w:keepLines w:val="0"/>
        <w:spacing w:before="360"/>
        <w:jc w:val="center"/>
        <w:rPr>
          <w:rFonts w:ascii="Arial" w:eastAsia="Arial" w:hAnsi="Arial" w:cs="Arial"/>
          <w:b/>
          <w:bCs/>
          <w:color w:val="000000"/>
          <w:sz w:val="24"/>
          <w:szCs w:val="24"/>
        </w:rPr>
      </w:pPr>
      <w:bookmarkStart w:id="3" w:name="_heading=h.isldbe7oimd3" w:colFirst="0" w:colLast="0"/>
      <w:bookmarkEnd w:id="3"/>
      <w:r>
        <w:rPr>
          <w:rFonts w:ascii="Arial" w:eastAsia="Arial" w:hAnsi="Arial" w:cs="Arial"/>
          <w:b/>
          <w:bCs/>
          <w:color w:val="000000"/>
          <w:sz w:val="24"/>
          <w:szCs w:val="24"/>
        </w:rPr>
        <w:t xml:space="preserve">§ 2. Skład </w:t>
      </w:r>
      <w:r w:rsidR="00631021">
        <w:rPr>
          <w:rFonts w:ascii="Arial" w:eastAsia="Arial" w:hAnsi="Arial" w:cs="Arial"/>
          <w:b/>
          <w:bCs/>
          <w:color w:val="000000"/>
          <w:sz w:val="24"/>
          <w:szCs w:val="24"/>
        </w:rPr>
        <w:t>Rady</w:t>
      </w:r>
      <w:r w:rsidR="00AA0796">
        <w:rPr>
          <w:rFonts w:ascii="Arial" w:eastAsia="Arial" w:hAnsi="Arial" w:cs="Arial"/>
          <w:b/>
          <w:bCs/>
          <w:color w:val="000000"/>
          <w:sz w:val="24"/>
          <w:szCs w:val="24"/>
        </w:rPr>
        <w:t xml:space="preserve"> Inwestycyjnej</w:t>
      </w:r>
      <w:r w:rsidR="00631021">
        <w:rPr>
          <w:rFonts w:ascii="Arial" w:eastAsia="Arial" w:hAnsi="Arial" w:cs="Arial"/>
          <w:b/>
          <w:bCs/>
          <w:color w:val="000000"/>
          <w:sz w:val="24"/>
          <w:szCs w:val="24"/>
        </w:rPr>
        <w:t xml:space="preserve"> </w:t>
      </w:r>
      <w:r>
        <w:rPr>
          <w:rFonts w:ascii="Arial" w:eastAsia="Arial" w:hAnsi="Arial" w:cs="Arial"/>
          <w:b/>
          <w:bCs/>
          <w:color w:val="000000"/>
          <w:sz w:val="24"/>
          <w:szCs w:val="24"/>
        </w:rPr>
        <w:t>i role</w:t>
      </w:r>
    </w:p>
    <w:p w14:paraId="7D471996" w14:textId="77777777" w:rsidR="002C147D" w:rsidRDefault="00BA38AC" w:rsidP="002C147D">
      <w:pPr>
        <w:ind w:left="426"/>
        <w:jc w:val="both"/>
        <w:rPr>
          <w:rFonts w:ascii="Arial" w:eastAsia="Arial" w:hAnsi="Arial" w:cs="Arial"/>
        </w:rPr>
      </w:pPr>
      <w:r>
        <w:rPr>
          <w:rFonts w:ascii="Arial" w:eastAsia="Arial" w:hAnsi="Arial" w:cs="Arial"/>
        </w:rPr>
        <w:t xml:space="preserve">1. </w:t>
      </w:r>
      <w:r w:rsidR="00631021" w:rsidRPr="00F15B43">
        <w:rPr>
          <w:rFonts w:ascii="Arial" w:eastAsia="Arial" w:hAnsi="Arial" w:cs="Arial"/>
        </w:rPr>
        <w:t xml:space="preserve">Rada </w:t>
      </w:r>
      <w:r w:rsidR="00AA0796">
        <w:rPr>
          <w:rFonts w:ascii="Arial" w:eastAsia="Arial" w:hAnsi="Arial" w:cs="Arial"/>
        </w:rPr>
        <w:t xml:space="preserve">Inwestycyjna </w:t>
      </w:r>
      <w:r w:rsidR="00A425AE" w:rsidRPr="00F15B43">
        <w:rPr>
          <w:rFonts w:ascii="Arial" w:eastAsia="Arial" w:hAnsi="Arial" w:cs="Arial"/>
        </w:rPr>
        <w:t>jest organem decyzyjnym Konsorcjum i składa się z 5 osób,</w:t>
      </w:r>
    </w:p>
    <w:p w14:paraId="19CBEDC9" w14:textId="11277C70" w:rsidR="00225670" w:rsidRDefault="00F15B43" w:rsidP="002C147D">
      <w:pPr>
        <w:ind w:left="709"/>
        <w:jc w:val="both"/>
        <w:rPr>
          <w:rFonts w:ascii="Arial" w:eastAsia="Arial" w:hAnsi="Arial" w:cs="Arial"/>
        </w:rPr>
      </w:pPr>
      <w:r w:rsidRPr="00F15B43">
        <w:rPr>
          <w:rFonts w:ascii="Arial" w:eastAsia="Arial" w:hAnsi="Arial" w:cs="Arial"/>
        </w:rPr>
        <w:t>w tym 2 ekspertów naukowych, 3 ekspertów biznesowych (branżowych/ zakresu inwestycji/finansów/ komercjalizacji)</w:t>
      </w:r>
      <w:r w:rsidR="0026167E">
        <w:rPr>
          <w:rFonts w:ascii="Arial" w:eastAsia="Arial" w:hAnsi="Arial" w:cs="Arial"/>
        </w:rPr>
        <w:t>.</w:t>
      </w:r>
    </w:p>
    <w:p w14:paraId="6B6556F0" w14:textId="77777777" w:rsidR="00225670" w:rsidRDefault="00225670" w:rsidP="002C147D">
      <w:pPr>
        <w:spacing w:before="240"/>
        <w:ind w:left="426"/>
        <w:rPr>
          <w:rFonts w:ascii="Arial" w:eastAsia="Arial" w:hAnsi="Arial" w:cs="Arial"/>
        </w:rPr>
      </w:pPr>
    </w:p>
    <w:p w14:paraId="48D52ED6" w14:textId="7CB7D264" w:rsidR="00CA03BB" w:rsidRDefault="00BA38AC" w:rsidP="002C147D">
      <w:pPr>
        <w:ind w:left="709" w:hanging="283"/>
        <w:jc w:val="both"/>
        <w:rPr>
          <w:rFonts w:ascii="Arial" w:eastAsia="Arial" w:hAnsi="Arial" w:cs="Arial"/>
        </w:rPr>
      </w:pPr>
      <w:r>
        <w:rPr>
          <w:rFonts w:ascii="Arial" w:eastAsia="Arial" w:hAnsi="Arial" w:cs="Arial"/>
        </w:rPr>
        <w:t>2.</w:t>
      </w:r>
      <w:r w:rsidR="0026167E">
        <w:rPr>
          <w:rFonts w:ascii="Arial" w:eastAsia="Arial" w:hAnsi="Arial" w:cs="Arial"/>
        </w:rPr>
        <w:t xml:space="preserve"> </w:t>
      </w:r>
      <w:r>
        <w:rPr>
          <w:rFonts w:ascii="Arial" w:eastAsia="Arial" w:hAnsi="Arial" w:cs="Arial"/>
        </w:rPr>
        <w:t xml:space="preserve">Członkowie </w:t>
      </w:r>
      <w:r w:rsidR="00631021">
        <w:rPr>
          <w:rFonts w:ascii="Arial" w:eastAsia="Arial" w:hAnsi="Arial" w:cs="Arial"/>
        </w:rPr>
        <w:t xml:space="preserve">Rady </w:t>
      </w:r>
      <w:r w:rsidR="00AA0796">
        <w:rPr>
          <w:rFonts w:ascii="Arial" w:eastAsia="Arial" w:hAnsi="Arial" w:cs="Arial"/>
        </w:rPr>
        <w:t xml:space="preserve">Inwestycyjnej </w:t>
      </w:r>
      <w:r>
        <w:rPr>
          <w:rFonts w:ascii="Arial" w:eastAsia="Arial" w:hAnsi="Arial" w:cs="Arial"/>
        </w:rPr>
        <w:t xml:space="preserve">są powoływani </w:t>
      </w:r>
      <w:r w:rsidR="002C147D">
        <w:rPr>
          <w:rFonts w:ascii="Arial" w:eastAsia="Arial" w:hAnsi="Arial" w:cs="Arial"/>
        </w:rPr>
        <w:t>spośród</w:t>
      </w:r>
      <w:r w:rsidR="0026167E">
        <w:rPr>
          <w:rFonts w:ascii="Arial" w:eastAsia="Arial" w:hAnsi="Arial" w:cs="Arial"/>
        </w:rPr>
        <w:t xml:space="preserve"> członków</w:t>
      </w:r>
      <w:r>
        <w:rPr>
          <w:rFonts w:ascii="Arial" w:eastAsia="Arial" w:hAnsi="Arial" w:cs="Arial"/>
        </w:rPr>
        <w:t xml:space="preserve"> Komitetu Inwestycyjnego przez Radę Konsorcjum w trybie ustalonym przez Lidera Konsorcjum w porozumieniu z Konsorcjantami, na czas określony lub nieokreślony, z możliwością odwołania</w:t>
      </w:r>
      <w:r w:rsidR="003F189F">
        <w:rPr>
          <w:rFonts w:ascii="Arial" w:eastAsia="Arial" w:hAnsi="Arial" w:cs="Arial"/>
        </w:rPr>
        <w:t xml:space="preserve"> </w:t>
      </w:r>
      <w:r>
        <w:rPr>
          <w:rFonts w:ascii="Arial" w:eastAsia="Arial" w:hAnsi="Arial" w:cs="Arial"/>
        </w:rPr>
        <w:t>i powołania</w:t>
      </w:r>
      <w:r w:rsidR="003F189F">
        <w:rPr>
          <w:rFonts w:ascii="Arial" w:eastAsia="Arial" w:hAnsi="Arial" w:cs="Arial"/>
        </w:rPr>
        <w:t xml:space="preserve"> </w:t>
      </w:r>
      <w:r>
        <w:rPr>
          <w:rFonts w:ascii="Arial" w:eastAsia="Arial" w:hAnsi="Arial" w:cs="Arial"/>
        </w:rPr>
        <w:t>następcy.</w:t>
      </w:r>
      <w:r>
        <w:rPr>
          <w:rFonts w:ascii="Arial" w:eastAsia="Arial" w:hAnsi="Arial" w:cs="Arial"/>
        </w:rPr>
        <w:br/>
      </w:r>
    </w:p>
    <w:p w14:paraId="3572A7A7" w14:textId="01DBFA13" w:rsidR="00CA03BB" w:rsidRDefault="00BA38AC" w:rsidP="002C147D">
      <w:pPr>
        <w:ind w:left="709" w:hanging="283"/>
        <w:jc w:val="both"/>
        <w:rPr>
          <w:rFonts w:ascii="Helvetica" w:hAnsi="Helvetica" w:cs="Helvetica"/>
          <w:lang w:val="pl-PL"/>
        </w:rPr>
      </w:pPr>
      <w:r>
        <w:rPr>
          <w:rFonts w:ascii="Arial" w:eastAsia="Arial" w:hAnsi="Arial" w:cs="Arial"/>
        </w:rPr>
        <w:t xml:space="preserve">3. </w:t>
      </w:r>
      <w:r w:rsidR="002C147D">
        <w:rPr>
          <w:rFonts w:ascii="Helvetica" w:hAnsi="Helvetica" w:cs="Helvetica"/>
          <w:lang w:val="pl-PL"/>
        </w:rPr>
        <w:t>Przewodniczącego Rady Inwestycyjnej wskazuje Rada Konsorcjum spośród członków powołanych do Rady Inwestycyjne</w:t>
      </w:r>
      <w:r w:rsidR="002C147D">
        <w:rPr>
          <w:rFonts w:ascii="Helvetica" w:hAnsi="Helvetica" w:cs="Helvetica"/>
          <w:lang w:val="pl-PL"/>
        </w:rPr>
        <w:t>.</w:t>
      </w:r>
    </w:p>
    <w:p w14:paraId="23DDA961" w14:textId="77777777" w:rsidR="002C147D" w:rsidRDefault="002C147D" w:rsidP="002C147D">
      <w:pPr>
        <w:ind w:left="426"/>
        <w:jc w:val="both"/>
        <w:rPr>
          <w:rFonts w:ascii="Arial" w:eastAsia="Arial" w:hAnsi="Arial" w:cs="Arial"/>
        </w:rPr>
      </w:pPr>
    </w:p>
    <w:p w14:paraId="0A967854" w14:textId="77777777" w:rsidR="00CA03BB" w:rsidRDefault="00BA38AC" w:rsidP="002C147D">
      <w:pPr>
        <w:ind w:left="426"/>
        <w:jc w:val="both"/>
        <w:rPr>
          <w:rFonts w:ascii="Arial" w:eastAsia="Arial" w:hAnsi="Arial" w:cs="Arial"/>
        </w:rPr>
      </w:pPr>
      <w:r>
        <w:rPr>
          <w:rFonts w:ascii="Arial" w:eastAsia="Arial" w:hAnsi="Arial" w:cs="Arial"/>
        </w:rPr>
        <w:t>4. Do zadań Przewodniczącego należy w szczególności:</w:t>
      </w:r>
    </w:p>
    <w:p w14:paraId="4992ED01" w14:textId="77777777" w:rsidR="00CA03BB" w:rsidRDefault="00A425AE">
      <w:pPr>
        <w:numPr>
          <w:ilvl w:val="0"/>
          <w:numId w:val="21"/>
        </w:numPr>
        <w:jc w:val="both"/>
        <w:rPr>
          <w:rFonts w:ascii="Arial" w:eastAsia="Arial" w:hAnsi="Arial" w:cs="Arial"/>
        </w:rPr>
      </w:pPr>
      <w:r>
        <w:rPr>
          <w:rFonts w:ascii="Arial" w:eastAsia="Arial" w:hAnsi="Arial" w:cs="Arial"/>
        </w:rPr>
        <w:t>zwoływanie posiedzeń, ustalanie porządku obrad i prowadzenie posiedzeń;</w:t>
      </w:r>
    </w:p>
    <w:p w14:paraId="249B2BF0" w14:textId="1B3219C6" w:rsidR="00CA03BB" w:rsidRDefault="00A425AE">
      <w:pPr>
        <w:numPr>
          <w:ilvl w:val="0"/>
          <w:numId w:val="21"/>
        </w:numPr>
        <w:jc w:val="both"/>
        <w:rPr>
          <w:rFonts w:ascii="Arial" w:eastAsia="Arial" w:hAnsi="Arial" w:cs="Arial"/>
        </w:rPr>
      </w:pPr>
      <w:r>
        <w:rPr>
          <w:rFonts w:ascii="Arial" w:eastAsia="Arial" w:hAnsi="Arial" w:cs="Arial"/>
        </w:rPr>
        <w:t xml:space="preserve">nadzór nad terminowością prac </w:t>
      </w:r>
      <w:r w:rsidR="00631021">
        <w:rPr>
          <w:rFonts w:ascii="Arial" w:eastAsia="Arial" w:hAnsi="Arial" w:cs="Arial"/>
        </w:rPr>
        <w:t>Rady</w:t>
      </w:r>
      <w:r>
        <w:rPr>
          <w:rFonts w:ascii="Arial" w:eastAsia="Arial" w:hAnsi="Arial" w:cs="Arial"/>
        </w:rPr>
        <w:t>;</w:t>
      </w:r>
    </w:p>
    <w:p w14:paraId="6FF1513A" w14:textId="77777777" w:rsidR="00CA03BB" w:rsidRDefault="00A425AE">
      <w:pPr>
        <w:numPr>
          <w:ilvl w:val="0"/>
          <w:numId w:val="21"/>
        </w:numPr>
        <w:jc w:val="both"/>
        <w:rPr>
          <w:rFonts w:ascii="Arial" w:eastAsia="Arial" w:hAnsi="Arial" w:cs="Arial"/>
        </w:rPr>
      </w:pPr>
      <w:r>
        <w:rPr>
          <w:rFonts w:ascii="Arial" w:eastAsia="Arial" w:hAnsi="Arial" w:cs="Arial"/>
        </w:rPr>
        <w:t>podpisywanie uchwał, decyzji i protokołów;</w:t>
      </w:r>
    </w:p>
    <w:p w14:paraId="54956025" w14:textId="77777777" w:rsidR="002C147D" w:rsidRDefault="00A425AE" w:rsidP="002C147D">
      <w:pPr>
        <w:numPr>
          <w:ilvl w:val="0"/>
          <w:numId w:val="21"/>
        </w:numPr>
        <w:jc w:val="both"/>
        <w:rPr>
          <w:rFonts w:ascii="Arial" w:eastAsia="Arial" w:hAnsi="Arial" w:cs="Arial"/>
        </w:rPr>
      </w:pPr>
      <w:r>
        <w:rPr>
          <w:rFonts w:ascii="Arial" w:eastAsia="Arial" w:hAnsi="Arial" w:cs="Arial"/>
        </w:rPr>
        <w:t>rozstrzyganie sytuacji równej liczby głosów (jeśli przewidziano głos rozstrzygający – § 8 ust. 6).</w:t>
      </w:r>
    </w:p>
    <w:p w14:paraId="17C6235F" w14:textId="01965FA9" w:rsidR="00CA03BB" w:rsidRPr="002C147D" w:rsidRDefault="00CA03BB" w:rsidP="002C147D">
      <w:pPr>
        <w:jc w:val="both"/>
        <w:rPr>
          <w:rFonts w:ascii="Arial" w:eastAsia="Arial" w:hAnsi="Arial" w:cs="Arial"/>
        </w:rPr>
      </w:pPr>
    </w:p>
    <w:p w14:paraId="2747AC62" w14:textId="431D57AB" w:rsidR="00CA03BB" w:rsidRDefault="00BA38AC" w:rsidP="002C147D">
      <w:pPr>
        <w:spacing w:after="240"/>
        <w:ind w:left="709" w:hanging="283"/>
        <w:jc w:val="both"/>
        <w:rPr>
          <w:rFonts w:ascii="Arial" w:eastAsia="Arial" w:hAnsi="Arial" w:cs="Arial"/>
        </w:rPr>
      </w:pPr>
      <w:r>
        <w:rPr>
          <w:rFonts w:ascii="Arial" w:eastAsia="Arial" w:hAnsi="Arial" w:cs="Arial"/>
        </w:rPr>
        <w:t xml:space="preserve">5. Obsługę organizacyjno-administracyjną </w:t>
      </w:r>
      <w:r w:rsidR="00631021">
        <w:rPr>
          <w:rFonts w:ascii="Arial" w:eastAsia="Arial" w:hAnsi="Arial" w:cs="Arial"/>
        </w:rPr>
        <w:t xml:space="preserve">Rady </w:t>
      </w:r>
      <w:r w:rsidR="00354132">
        <w:rPr>
          <w:rFonts w:ascii="Arial" w:eastAsia="Arial" w:hAnsi="Arial" w:cs="Arial"/>
        </w:rPr>
        <w:t xml:space="preserve">Inwestycyjnej </w:t>
      </w:r>
      <w:r>
        <w:rPr>
          <w:rFonts w:ascii="Arial" w:eastAsia="Arial" w:hAnsi="Arial" w:cs="Arial"/>
        </w:rPr>
        <w:t xml:space="preserve">zapewnia Lider Konsorcjum lub wskazany Konsorcjant („Sekretariat </w:t>
      </w:r>
      <w:r w:rsidR="00631021">
        <w:rPr>
          <w:rFonts w:ascii="Arial" w:eastAsia="Arial" w:hAnsi="Arial" w:cs="Arial"/>
        </w:rPr>
        <w:t>Rady</w:t>
      </w:r>
      <w:r>
        <w:rPr>
          <w:rFonts w:ascii="Arial" w:eastAsia="Arial" w:hAnsi="Arial" w:cs="Arial"/>
        </w:rPr>
        <w:t>”), w tym w szczególności: przygotowanie materiałów, komunikację z Wnioskodawcami w zakresie organizacyjnym, prowadzenie rejestrów, protokołowanie, archiwizację.</w:t>
      </w:r>
      <w:r>
        <w:rPr>
          <w:rFonts w:ascii="Arial" w:eastAsia="Arial" w:hAnsi="Arial" w:cs="Arial"/>
        </w:rPr>
        <w:br/>
      </w:r>
    </w:p>
    <w:p w14:paraId="1EF03AA6" w14:textId="7A2781A0" w:rsidR="003F189F" w:rsidRPr="00225670" w:rsidRDefault="00A425AE" w:rsidP="00ED04FF">
      <w:pPr>
        <w:pStyle w:val="Nagwek2"/>
        <w:keepNext w:val="0"/>
        <w:keepLines w:val="0"/>
        <w:spacing w:before="360"/>
        <w:ind w:left="720"/>
        <w:jc w:val="center"/>
        <w:rPr>
          <w:rFonts w:ascii="Arial" w:eastAsia="Arial" w:hAnsi="Arial" w:cs="Arial"/>
          <w:b/>
          <w:bCs/>
          <w:color w:val="000000"/>
          <w:sz w:val="24"/>
          <w:szCs w:val="24"/>
        </w:rPr>
      </w:pPr>
      <w:bookmarkStart w:id="4" w:name="_heading=h.r7xtsd876k0v" w:colFirst="0" w:colLast="0"/>
      <w:bookmarkEnd w:id="4"/>
      <w:r w:rsidRPr="00225670">
        <w:rPr>
          <w:rFonts w:ascii="Arial" w:eastAsia="Arial" w:hAnsi="Arial" w:cs="Arial"/>
          <w:b/>
          <w:bCs/>
          <w:color w:val="000000"/>
        </w:rPr>
        <w:t xml:space="preserve">§ 3. Zadania i kompetencje </w:t>
      </w:r>
      <w:r w:rsidR="00631021" w:rsidRPr="00225670">
        <w:rPr>
          <w:rFonts w:ascii="Arial" w:eastAsia="Arial" w:hAnsi="Arial" w:cs="Arial"/>
          <w:b/>
          <w:bCs/>
          <w:color w:val="000000"/>
        </w:rPr>
        <w:t>Rady</w:t>
      </w:r>
      <w:r w:rsidR="00451D5E" w:rsidRPr="00225670">
        <w:rPr>
          <w:rFonts w:ascii="Arial" w:eastAsia="Arial" w:hAnsi="Arial" w:cs="Arial"/>
          <w:b/>
          <w:bCs/>
          <w:color w:val="000000"/>
        </w:rPr>
        <w:t xml:space="preserve"> </w:t>
      </w:r>
      <w:r w:rsidR="00354132" w:rsidRPr="00225670">
        <w:rPr>
          <w:rFonts w:ascii="Arial" w:eastAsia="Arial" w:hAnsi="Arial" w:cs="Arial"/>
          <w:b/>
          <w:bCs/>
          <w:color w:val="000000"/>
        </w:rPr>
        <w:t xml:space="preserve">Inwestycyjnej </w:t>
      </w:r>
      <w:r w:rsidR="00451D5E" w:rsidRPr="00225670">
        <w:rPr>
          <w:rFonts w:ascii="Arial" w:eastAsia="Arial" w:hAnsi="Arial" w:cs="Arial"/>
          <w:b/>
          <w:bCs/>
          <w:color w:val="000000"/>
        </w:rPr>
        <w:t xml:space="preserve">oraz </w:t>
      </w:r>
      <w:r w:rsidR="00F15B43" w:rsidRPr="00225670">
        <w:rPr>
          <w:rFonts w:ascii="Arial" w:eastAsia="Arial" w:hAnsi="Arial" w:cs="Arial"/>
          <w:b/>
          <w:bCs/>
          <w:color w:val="000000"/>
        </w:rPr>
        <w:t>Zespołu Oceny Merytorycznej</w:t>
      </w:r>
    </w:p>
    <w:p w14:paraId="0106B525" w14:textId="03F56641" w:rsidR="00CA03BB" w:rsidRPr="00F922E0" w:rsidRDefault="003F189F" w:rsidP="002C147D">
      <w:pPr>
        <w:spacing w:before="240"/>
        <w:ind w:left="709"/>
        <w:jc w:val="both"/>
        <w:rPr>
          <w:rFonts w:ascii="Arial" w:eastAsia="Arial" w:hAnsi="Arial" w:cs="Arial"/>
        </w:rPr>
      </w:pPr>
      <w:r w:rsidRPr="003F189F">
        <w:rPr>
          <w:rFonts w:ascii="Arial" w:eastAsia="Arial" w:hAnsi="Arial" w:cs="Arial"/>
        </w:rPr>
        <w:t>1</w:t>
      </w:r>
      <w:r w:rsidRPr="002A2F18">
        <w:rPr>
          <w:rFonts w:ascii="Arial" w:eastAsia="Arial" w:hAnsi="Arial" w:cs="Arial"/>
        </w:rPr>
        <w:t xml:space="preserve">. Do kompetencji </w:t>
      </w:r>
      <w:r w:rsidR="00631021" w:rsidRPr="002A2F18">
        <w:rPr>
          <w:rFonts w:ascii="Arial" w:eastAsia="Arial" w:hAnsi="Arial" w:cs="Arial"/>
        </w:rPr>
        <w:t>Rady</w:t>
      </w:r>
      <w:r w:rsidRPr="002A2F18">
        <w:rPr>
          <w:rFonts w:ascii="Arial" w:eastAsia="Arial" w:hAnsi="Arial" w:cs="Arial"/>
        </w:rPr>
        <w:t xml:space="preserve"> </w:t>
      </w:r>
      <w:r w:rsidR="00354132" w:rsidRPr="002A2F18">
        <w:rPr>
          <w:rFonts w:ascii="Arial" w:eastAsia="Arial" w:hAnsi="Arial" w:cs="Arial"/>
        </w:rPr>
        <w:t xml:space="preserve">Inwestycyjnej </w:t>
      </w:r>
      <w:r w:rsidRPr="002A2F18">
        <w:rPr>
          <w:rFonts w:ascii="Arial" w:eastAsia="Arial" w:hAnsi="Arial" w:cs="Arial"/>
        </w:rPr>
        <w:t>należ</w:t>
      </w:r>
      <w:r w:rsidR="00354132" w:rsidRPr="002A2F18">
        <w:rPr>
          <w:rFonts w:ascii="Arial" w:eastAsia="Arial" w:hAnsi="Arial" w:cs="Arial"/>
        </w:rPr>
        <w:t>ą</w:t>
      </w:r>
      <w:r w:rsidRPr="00F922E0">
        <w:rPr>
          <w:rFonts w:ascii="Arial" w:eastAsia="Arial" w:hAnsi="Arial" w:cs="Arial"/>
        </w:rPr>
        <w:t xml:space="preserve"> w szczególności:</w:t>
      </w:r>
    </w:p>
    <w:p w14:paraId="730C2A7D" w14:textId="77777777" w:rsidR="00CA03BB" w:rsidRPr="002A2F18" w:rsidRDefault="00A425AE" w:rsidP="002C147D">
      <w:pPr>
        <w:numPr>
          <w:ilvl w:val="0"/>
          <w:numId w:val="24"/>
        </w:numPr>
        <w:ind w:left="1418"/>
        <w:jc w:val="both"/>
        <w:rPr>
          <w:rFonts w:ascii="Arial" w:eastAsia="Arial" w:hAnsi="Arial" w:cs="Arial"/>
        </w:rPr>
      </w:pPr>
      <w:r w:rsidRPr="002A2F18">
        <w:rPr>
          <w:rFonts w:ascii="Arial" w:eastAsia="Arial" w:hAnsi="Arial" w:cs="Arial"/>
        </w:rPr>
        <w:t>zatwierdzanie schematu punktacji i stosowanych kart oceny (w granicach Regulaminu ramowego);</w:t>
      </w:r>
    </w:p>
    <w:p w14:paraId="34C6FD9D" w14:textId="77777777" w:rsidR="00CA03BB" w:rsidRPr="002A2F18" w:rsidRDefault="00A425AE" w:rsidP="002C147D">
      <w:pPr>
        <w:numPr>
          <w:ilvl w:val="0"/>
          <w:numId w:val="24"/>
        </w:numPr>
        <w:ind w:left="1418"/>
        <w:jc w:val="both"/>
        <w:rPr>
          <w:rFonts w:ascii="Arial" w:eastAsia="Arial" w:hAnsi="Arial" w:cs="Arial"/>
        </w:rPr>
      </w:pPr>
      <w:r w:rsidRPr="002A2F18">
        <w:rPr>
          <w:rFonts w:ascii="Arial" w:eastAsia="Arial" w:hAnsi="Arial" w:cs="Arial"/>
        </w:rPr>
        <w:t>ustalanie – jeżeli uzna to za zasadne – minimalnego progu punktowego dla rekomendacji do finansowania (np. 60/100);</w:t>
      </w:r>
    </w:p>
    <w:p w14:paraId="50FC41C8" w14:textId="00E07F4F" w:rsidR="00CA03BB" w:rsidRPr="002A2F18" w:rsidRDefault="00436A83" w:rsidP="002C147D">
      <w:pPr>
        <w:numPr>
          <w:ilvl w:val="0"/>
          <w:numId w:val="24"/>
        </w:numPr>
        <w:ind w:left="1418"/>
        <w:jc w:val="both"/>
        <w:rPr>
          <w:rFonts w:ascii="Arial" w:eastAsia="Arial" w:hAnsi="Arial" w:cs="Arial"/>
        </w:rPr>
      </w:pPr>
      <w:commentRangeStart w:id="5"/>
      <w:r w:rsidRPr="00F922E0">
        <w:rPr>
          <w:rFonts w:ascii="Arial" w:eastAsia="Arial" w:hAnsi="Arial" w:cs="Arial"/>
        </w:rPr>
        <w:t>zatwier</w:t>
      </w:r>
      <w:r w:rsidR="00A425AE" w:rsidRPr="002A2F18">
        <w:rPr>
          <w:rFonts w:ascii="Arial" w:eastAsia="Arial" w:hAnsi="Arial" w:cs="Arial"/>
        </w:rPr>
        <w:t>dzanie listy rankingowej (ścieżka A)</w:t>
      </w:r>
      <w:r w:rsidRPr="00F922E0">
        <w:rPr>
          <w:rFonts w:ascii="Arial" w:eastAsia="Arial" w:hAnsi="Arial" w:cs="Arial"/>
        </w:rPr>
        <w:t xml:space="preserve"> projektów </w:t>
      </w:r>
      <w:r w:rsidR="008E1D3A">
        <w:rPr>
          <w:rFonts w:ascii="Arial" w:eastAsia="Arial" w:hAnsi="Arial" w:cs="Arial"/>
        </w:rPr>
        <w:t xml:space="preserve">rekomendowanych </w:t>
      </w:r>
      <w:r w:rsidRPr="00F922E0">
        <w:rPr>
          <w:rFonts w:ascii="Arial" w:eastAsia="Arial" w:hAnsi="Arial" w:cs="Arial"/>
        </w:rPr>
        <w:t>do dofinansowania</w:t>
      </w:r>
      <w:r w:rsidR="00A425AE" w:rsidRPr="002A2F18">
        <w:rPr>
          <w:rFonts w:ascii="Arial" w:eastAsia="Arial" w:hAnsi="Arial" w:cs="Arial"/>
        </w:rPr>
        <w:t xml:space="preserve"> oraz </w:t>
      </w:r>
      <w:r w:rsidR="00234E43" w:rsidRPr="00F922E0">
        <w:rPr>
          <w:rFonts w:ascii="Arial" w:eastAsia="Arial" w:hAnsi="Arial" w:cs="Arial"/>
        </w:rPr>
        <w:t xml:space="preserve">podejmowanie </w:t>
      </w:r>
      <w:r w:rsidR="00A425AE" w:rsidRPr="002A2F18">
        <w:rPr>
          <w:rFonts w:ascii="Arial" w:eastAsia="Arial" w:hAnsi="Arial" w:cs="Arial"/>
        </w:rPr>
        <w:t xml:space="preserve">decyzji indywidualnych </w:t>
      </w:r>
      <w:r w:rsidR="00234E43" w:rsidRPr="00F922E0">
        <w:rPr>
          <w:rFonts w:ascii="Arial" w:eastAsia="Arial" w:hAnsi="Arial" w:cs="Arial"/>
        </w:rPr>
        <w:t xml:space="preserve">w stosunków do wniosków </w:t>
      </w:r>
      <w:r w:rsidR="008E1D3A">
        <w:rPr>
          <w:rFonts w:ascii="Arial" w:eastAsia="Arial" w:hAnsi="Arial" w:cs="Arial"/>
        </w:rPr>
        <w:t xml:space="preserve">skłądanych w ramach </w:t>
      </w:r>
      <w:r w:rsidR="00A425AE" w:rsidRPr="002A2F18">
        <w:rPr>
          <w:rFonts w:ascii="Arial" w:eastAsia="Arial" w:hAnsi="Arial" w:cs="Arial"/>
        </w:rPr>
        <w:t>ścież</w:t>
      </w:r>
      <w:r w:rsidR="008E1D3A">
        <w:rPr>
          <w:rFonts w:ascii="Arial" w:eastAsia="Arial" w:hAnsi="Arial" w:cs="Arial"/>
        </w:rPr>
        <w:t>ki</w:t>
      </w:r>
      <w:r w:rsidR="00A425AE" w:rsidRPr="002A2F18">
        <w:rPr>
          <w:rFonts w:ascii="Arial" w:eastAsia="Arial" w:hAnsi="Arial" w:cs="Arial"/>
        </w:rPr>
        <w:t>B;</w:t>
      </w:r>
      <w:commentRangeEnd w:id="5"/>
      <w:r w:rsidR="0026167E" w:rsidRPr="002A2F18">
        <w:rPr>
          <w:rStyle w:val="Odwoaniedokomentarza"/>
          <w:rFonts w:ascii="Arial" w:eastAsia="Arial" w:hAnsi="Arial" w:cs="Arial"/>
          <w:sz w:val="24"/>
          <w:szCs w:val="24"/>
        </w:rPr>
        <w:commentReference w:id="5"/>
      </w:r>
    </w:p>
    <w:p w14:paraId="4B7928E7" w14:textId="77777777" w:rsidR="002C147D" w:rsidRDefault="00A425AE" w:rsidP="002C147D">
      <w:pPr>
        <w:numPr>
          <w:ilvl w:val="0"/>
          <w:numId w:val="24"/>
        </w:numPr>
        <w:ind w:left="1418"/>
        <w:jc w:val="both"/>
        <w:rPr>
          <w:rFonts w:ascii="Arial" w:eastAsia="Arial" w:hAnsi="Arial" w:cs="Arial"/>
        </w:rPr>
      </w:pPr>
      <w:r>
        <w:rPr>
          <w:rFonts w:ascii="Arial" w:eastAsia="Arial" w:hAnsi="Arial" w:cs="Arial"/>
        </w:rPr>
        <w:t>podejmowanie decyzji o:</w:t>
      </w:r>
    </w:p>
    <w:p w14:paraId="78747603" w14:textId="7F005992" w:rsidR="003F189F" w:rsidRPr="002C147D" w:rsidRDefault="00A425AE" w:rsidP="002C147D">
      <w:pPr>
        <w:ind w:left="1418"/>
        <w:jc w:val="both"/>
        <w:rPr>
          <w:rFonts w:ascii="Arial" w:eastAsia="Arial" w:hAnsi="Arial" w:cs="Arial"/>
        </w:rPr>
      </w:pPr>
      <w:r w:rsidRPr="002C147D">
        <w:rPr>
          <w:rFonts w:ascii="Arial" w:eastAsia="Arial" w:hAnsi="Arial" w:cs="Arial"/>
        </w:rPr>
        <w:lastRenderedPageBreak/>
        <w:br/>
        <w:t xml:space="preserve"> -</w:t>
      </w:r>
      <w:r w:rsidR="003F189F" w:rsidRPr="002C147D">
        <w:rPr>
          <w:rFonts w:ascii="Arial" w:eastAsia="Arial" w:hAnsi="Arial" w:cs="Arial"/>
        </w:rPr>
        <w:tab/>
      </w:r>
      <w:r w:rsidRPr="002C147D">
        <w:rPr>
          <w:rFonts w:ascii="Arial" w:eastAsia="Arial" w:hAnsi="Arial" w:cs="Arial"/>
        </w:rPr>
        <w:t>przyznaniu finansowania w pełnej kwocie,</w:t>
      </w:r>
      <w:r w:rsidRPr="002C147D">
        <w:rPr>
          <w:rFonts w:ascii="Arial" w:eastAsia="Arial" w:hAnsi="Arial" w:cs="Arial"/>
        </w:rPr>
        <w:br/>
        <w:t xml:space="preserve"> -</w:t>
      </w:r>
      <w:r w:rsidR="003F189F" w:rsidRPr="002C147D">
        <w:rPr>
          <w:rFonts w:ascii="Arial" w:eastAsia="Arial" w:hAnsi="Arial" w:cs="Arial"/>
        </w:rPr>
        <w:t xml:space="preserve"> </w:t>
      </w:r>
      <w:r w:rsidRPr="002C147D">
        <w:rPr>
          <w:rFonts w:ascii="Arial" w:eastAsia="Arial" w:hAnsi="Arial" w:cs="Arial"/>
        </w:rPr>
        <w:t>przyznaniu finansowania z korektą budżetu,</w:t>
      </w:r>
      <w:r w:rsidRPr="002C147D">
        <w:rPr>
          <w:rFonts w:ascii="Arial" w:eastAsia="Arial" w:hAnsi="Arial" w:cs="Arial"/>
        </w:rPr>
        <w:br/>
        <w:t xml:space="preserve"> - </w:t>
      </w:r>
      <w:r w:rsidR="003F189F" w:rsidRPr="002C147D">
        <w:rPr>
          <w:rFonts w:ascii="Arial" w:eastAsia="Arial" w:hAnsi="Arial" w:cs="Arial"/>
        </w:rPr>
        <w:tab/>
      </w:r>
      <w:r w:rsidRPr="002C147D">
        <w:rPr>
          <w:rFonts w:ascii="Arial" w:eastAsia="Arial" w:hAnsi="Arial" w:cs="Arial"/>
        </w:rPr>
        <w:t xml:space="preserve">przyznaniu finansowania warunkowo (po spełnieniu warunków </w:t>
      </w:r>
    </w:p>
    <w:p w14:paraId="26E0418F" w14:textId="77777777" w:rsidR="00CA03BB" w:rsidRDefault="00A425AE" w:rsidP="00ED04FF">
      <w:pPr>
        <w:ind w:left="1440" w:firstLine="720"/>
        <w:jc w:val="both"/>
        <w:rPr>
          <w:rFonts w:ascii="Arial" w:eastAsia="Arial" w:hAnsi="Arial" w:cs="Arial"/>
        </w:rPr>
      </w:pPr>
      <w:r>
        <w:rPr>
          <w:rFonts w:ascii="Arial" w:eastAsia="Arial" w:hAnsi="Arial" w:cs="Arial"/>
        </w:rPr>
        <w:t>merytorycznych/organizacyjnych),</w:t>
      </w:r>
      <w:r>
        <w:rPr>
          <w:rFonts w:ascii="Arial" w:eastAsia="Arial" w:hAnsi="Arial" w:cs="Arial"/>
        </w:rPr>
        <w:br/>
        <w:t xml:space="preserve"> - </w:t>
      </w:r>
      <w:r w:rsidR="003F189F">
        <w:rPr>
          <w:rFonts w:ascii="Arial" w:eastAsia="Arial" w:hAnsi="Arial" w:cs="Arial"/>
        </w:rPr>
        <w:tab/>
      </w:r>
      <w:r>
        <w:rPr>
          <w:rFonts w:ascii="Arial" w:eastAsia="Arial" w:hAnsi="Arial" w:cs="Arial"/>
        </w:rPr>
        <w:t>odrzuceniu Wniosku;</w:t>
      </w:r>
    </w:p>
    <w:p w14:paraId="043FD728" w14:textId="77777777" w:rsidR="00CA03BB" w:rsidRDefault="00A425AE">
      <w:pPr>
        <w:numPr>
          <w:ilvl w:val="0"/>
          <w:numId w:val="24"/>
        </w:numPr>
        <w:jc w:val="both"/>
        <w:rPr>
          <w:rFonts w:ascii="Arial" w:eastAsia="Arial" w:hAnsi="Arial" w:cs="Arial"/>
        </w:rPr>
      </w:pPr>
      <w:r>
        <w:rPr>
          <w:rFonts w:ascii="Arial" w:eastAsia="Arial" w:hAnsi="Arial" w:cs="Arial"/>
        </w:rPr>
        <w:t>podejmowanie decyzji o utworzeniu listy rezerwowej i uruchomieniu finansowania z listy rezerwowej w przypadku zwolnienia środków;</w:t>
      </w:r>
    </w:p>
    <w:p w14:paraId="6ABA5B1A" w14:textId="77777777" w:rsidR="002A2F18" w:rsidRDefault="00A425AE">
      <w:pPr>
        <w:numPr>
          <w:ilvl w:val="0"/>
          <w:numId w:val="24"/>
        </w:numPr>
        <w:ind w:left="1434" w:hanging="357"/>
        <w:jc w:val="both"/>
        <w:rPr>
          <w:rFonts w:ascii="Arial" w:eastAsia="Arial" w:hAnsi="Arial" w:cs="Arial"/>
        </w:rPr>
      </w:pPr>
      <w:r>
        <w:rPr>
          <w:rFonts w:ascii="Arial" w:eastAsia="Arial" w:hAnsi="Arial" w:cs="Arial"/>
        </w:rPr>
        <w:t>podejmowanie decyzji o zaproszeniu Wnioskodawców na prezentacje/pitch (jeżeli przewidziane) oraz o zakresie pytań/oczekiwanych wyjaśnień;</w:t>
      </w:r>
    </w:p>
    <w:p w14:paraId="7A5C0B0A" w14:textId="7A6BC218" w:rsidR="002A2F18" w:rsidRPr="002A2F18" w:rsidRDefault="002A2F18" w:rsidP="002A2F18">
      <w:pPr>
        <w:numPr>
          <w:ilvl w:val="0"/>
          <w:numId w:val="24"/>
        </w:numPr>
        <w:ind w:left="1434" w:hanging="357"/>
        <w:jc w:val="both"/>
        <w:rPr>
          <w:rFonts w:ascii="Arial" w:eastAsia="Arial" w:hAnsi="Arial" w:cs="Arial"/>
          <w:lang w:val="pl-PL"/>
        </w:rPr>
      </w:pPr>
      <w:r w:rsidRPr="002A2F18">
        <w:rPr>
          <w:rFonts w:ascii="Arial" w:eastAsia="Arial" w:hAnsi="Arial" w:cs="Arial"/>
          <w:lang w:val="pl-PL"/>
        </w:rPr>
        <w:t>dokon</w:t>
      </w:r>
      <w:r>
        <w:rPr>
          <w:rFonts w:ascii="Arial" w:eastAsia="Arial" w:hAnsi="Arial" w:cs="Arial"/>
          <w:lang w:val="pl-PL"/>
        </w:rPr>
        <w:t>ywanie</w:t>
      </w:r>
      <w:r w:rsidRPr="002A2F18">
        <w:rPr>
          <w:rFonts w:ascii="Arial" w:eastAsia="Arial" w:hAnsi="Arial" w:cs="Arial"/>
          <w:lang w:val="pl-PL"/>
        </w:rPr>
        <w:t xml:space="preserve"> oceny dopuszczalności zastosowania ścieżki B </w:t>
      </w:r>
      <w:r>
        <w:rPr>
          <w:rFonts w:ascii="Arial" w:eastAsia="Arial" w:hAnsi="Arial" w:cs="Arial"/>
          <w:lang w:val="pl-PL"/>
        </w:rPr>
        <w:t>p</w:t>
      </w:r>
      <w:r w:rsidRPr="002A2F18">
        <w:rPr>
          <w:rFonts w:ascii="Arial" w:eastAsia="Arial" w:hAnsi="Arial" w:cs="Arial"/>
          <w:lang w:val="pl-PL"/>
        </w:rPr>
        <w:t xml:space="preserve">o wpłynięciu Wniosku złożonego </w:t>
      </w:r>
      <w:r>
        <w:rPr>
          <w:rFonts w:ascii="Arial" w:eastAsia="Arial" w:hAnsi="Arial" w:cs="Arial"/>
          <w:lang w:val="pl-PL"/>
        </w:rPr>
        <w:t>ścieżką B;</w:t>
      </w:r>
    </w:p>
    <w:p w14:paraId="38207CAA" w14:textId="098753F1" w:rsidR="002A2F18" w:rsidRPr="002A2F18" w:rsidRDefault="002A2F18" w:rsidP="002A2F18">
      <w:pPr>
        <w:numPr>
          <w:ilvl w:val="0"/>
          <w:numId w:val="24"/>
        </w:numPr>
        <w:ind w:left="1434" w:hanging="357"/>
        <w:jc w:val="both"/>
        <w:rPr>
          <w:rFonts w:ascii="Arial" w:eastAsia="Arial" w:hAnsi="Arial" w:cs="Arial"/>
          <w:lang w:val="pl-PL"/>
        </w:rPr>
      </w:pPr>
      <w:r w:rsidRPr="002A2F18">
        <w:rPr>
          <w:rFonts w:ascii="Arial" w:eastAsia="Arial" w:hAnsi="Arial" w:cs="Arial"/>
        </w:rPr>
        <w:t>podejmowanie</w:t>
      </w:r>
      <w:r w:rsidRPr="002A2F18">
        <w:rPr>
          <w:rFonts w:ascii="Arial" w:eastAsia="Arial" w:hAnsi="Arial" w:cs="Arial"/>
          <w:lang w:val="pl-PL"/>
        </w:rPr>
        <w:t xml:space="preserve"> decyzj</w:t>
      </w:r>
      <w:r>
        <w:rPr>
          <w:rFonts w:ascii="Arial" w:eastAsia="Arial" w:hAnsi="Arial" w:cs="Arial"/>
          <w:lang w:val="pl-PL"/>
        </w:rPr>
        <w:t>i</w:t>
      </w:r>
      <w:r w:rsidRPr="002A2F18">
        <w:rPr>
          <w:rFonts w:ascii="Arial" w:eastAsia="Arial" w:hAnsi="Arial" w:cs="Arial"/>
          <w:lang w:val="pl-PL"/>
        </w:rPr>
        <w:t xml:space="preserve"> o dopuszczeniu Wniosku do dalszej oceny w ścieżce B w formie uchwały albo stanowiska utrwalonego w protokole</w:t>
      </w:r>
      <w:r>
        <w:rPr>
          <w:rFonts w:ascii="Arial" w:eastAsia="Arial" w:hAnsi="Arial" w:cs="Arial"/>
          <w:lang w:val="pl-PL"/>
        </w:rPr>
        <w:t>.</w:t>
      </w:r>
      <w:r w:rsidRPr="002A2F18">
        <w:rPr>
          <w:rFonts w:ascii="Arial" w:eastAsia="Arial" w:hAnsi="Arial" w:cs="Arial"/>
          <w:lang w:val="pl-PL"/>
        </w:rPr>
        <w:t xml:space="preserve"> Uzasadnienie decyzji powinno wskazywać co najmniej: </w:t>
      </w:r>
    </w:p>
    <w:p w14:paraId="515B4D50" w14:textId="7E209E81" w:rsidR="002A2F18" w:rsidRPr="002A2F18" w:rsidRDefault="002A2F18" w:rsidP="00F922E0">
      <w:pPr>
        <w:numPr>
          <w:ilvl w:val="0"/>
          <w:numId w:val="35"/>
        </w:numPr>
        <w:jc w:val="both"/>
        <w:rPr>
          <w:rFonts w:ascii="Arial" w:eastAsia="Arial" w:hAnsi="Arial" w:cs="Arial"/>
          <w:lang w:val="pl-PL"/>
        </w:rPr>
      </w:pPr>
      <w:r w:rsidRPr="002A2F18">
        <w:rPr>
          <w:rFonts w:ascii="Arial" w:eastAsia="Arial" w:hAnsi="Arial" w:cs="Arial"/>
          <w:lang w:val="pl-PL"/>
        </w:rPr>
        <w:t>jakie okoliczności uznano za uzasadniające zastosowanie ścieżki B</w:t>
      </w:r>
      <w:r>
        <w:rPr>
          <w:rFonts w:ascii="Arial" w:eastAsia="Arial" w:hAnsi="Arial" w:cs="Arial"/>
          <w:lang w:val="pl-PL"/>
        </w:rPr>
        <w:t>,</w:t>
      </w:r>
      <w:r w:rsidRPr="002A2F18">
        <w:rPr>
          <w:rFonts w:ascii="Arial" w:eastAsia="Arial" w:hAnsi="Arial" w:cs="Arial"/>
          <w:lang w:val="pl-PL"/>
        </w:rPr>
        <w:t xml:space="preserve"> </w:t>
      </w:r>
    </w:p>
    <w:p w14:paraId="36B1E1CF" w14:textId="4A4D9116" w:rsidR="002A2F18" w:rsidRPr="002A2F18" w:rsidRDefault="002A2F18" w:rsidP="00F922E0">
      <w:pPr>
        <w:numPr>
          <w:ilvl w:val="0"/>
          <w:numId w:val="35"/>
        </w:numPr>
        <w:jc w:val="both"/>
        <w:rPr>
          <w:rFonts w:ascii="Arial" w:eastAsia="Arial" w:hAnsi="Arial" w:cs="Arial"/>
          <w:lang w:val="pl-PL"/>
        </w:rPr>
      </w:pPr>
      <w:r w:rsidRPr="002A2F18">
        <w:rPr>
          <w:rFonts w:ascii="Arial" w:eastAsia="Arial" w:hAnsi="Arial" w:cs="Arial"/>
          <w:lang w:val="pl-PL"/>
        </w:rPr>
        <w:t>na podstawie jakich dokumentów lub informacji dokonano tej oceny</w:t>
      </w:r>
      <w:r>
        <w:rPr>
          <w:rFonts w:ascii="Arial" w:eastAsia="Arial" w:hAnsi="Arial" w:cs="Arial"/>
          <w:lang w:val="pl-PL"/>
        </w:rPr>
        <w:t>,</w:t>
      </w:r>
      <w:r w:rsidRPr="002A2F18">
        <w:rPr>
          <w:rFonts w:ascii="Arial" w:eastAsia="Arial" w:hAnsi="Arial" w:cs="Arial"/>
          <w:lang w:val="pl-PL"/>
        </w:rPr>
        <w:t xml:space="preserve"> </w:t>
      </w:r>
    </w:p>
    <w:p w14:paraId="6130A3AE" w14:textId="50C28C16" w:rsidR="002A2F18" w:rsidRPr="002A2F18" w:rsidRDefault="002A2F18" w:rsidP="00F922E0">
      <w:pPr>
        <w:numPr>
          <w:ilvl w:val="0"/>
          <w:numId w:val="35"/>
        </w:numPr>
        <w:jc w:val="both"/>
        <w:rPr>
          <w:rFonts w:ascii="Arial" w:eastAsia="Arial" w:hAnsi="Arial" w:cs="Arial"/>
          <w:lang w:val="pl-PL"/>
        </w:rPr>
      </w:pPr>
      <w:r w:rsidRPr="002A2F18">
        <w:rPr>
          <w:rFonts w:ascii="Arial" w:eastAsia="Arial" w:hAnsi="Arial" w:cs="Arial"/>
          <w:lang w:val="pl-PL"/>
        </w:rPr>
        <w:t>dlaczego rozpoznanie Wniosku w ścieżce A byłoby w danym przypadku niewystarczające, nieracjonalne albo mogłoby prowadzić do utraty istotnej wartości projektu</w:t>
      </w:r>
      <w:r>
        <w:rPr>
          <w:rFonts w:ascii="Arial" w:eastAsia="Arial" w:hAnsi="Arial" w:cs="Arial"/>
          <w:lang w:val="pl-PL"/>
        </w:rPr>
        <w:t>,</w:t>
      </w:r>
      <w:r w:rsidRPr="002A2F18">
        <w:rPr>
          <w:rFonts w:ascii="Arial" w:eastAsia="Arial" w:hAnsi="Arial" w:cs="Arial"/>
          <w:lang w:val="pl-PL"/>
        </w:rPr>
        <w:t xml:space="preserve"> </w:t>
      </w:r>
    </w:p>
    <w:p w14:paraId="2204301E" w14:textId="3DEC3EFE" w:rsidR="002A2F18" w:rsidRPr="002A2F18" w:rsidRDefault="002A2F18" w:rsidP="00F922E0">
      <w:pPr>
        <w:numPr>
          <w:ilvl w:val="0"/>
          <w:numId w:val="35"/>
        </w:numPr>
        <w:jc w:val="both"/>
        <w:rPr>
          <w:rFonts w:ascii="Arial" w:eastAsia="Arial" w:hAnsi="Arial" w:cs="Arial"/>
          <w:lang w:val="pl-PL"/>
        </w:rPr>
      </w:pPr>
      <w:r w:rsidRPr="002A2F18">
        <w:rPr>
          <w:rFonts w:ascii="Arial" w:eastAsia="Arial" w:hAnsi="Arial" w:cs="Arial"/>
          <w:lang w:val="pl-PL"/>
        </w:rPr>
        <w:t>czy zachowana została dostępność środków u danego Konsorcjanta</w:t>
      </w:r>
      <w:r>
        <w:rPr>
          <w:rFonts w:ascii="Arial" w:eastAsia="Arial" w:hAnsi="Arial" w:cs="Arial"/>
          <w:lang w:val="pl-PL"/>
        </w:rPr>
        <w:t>,</w:t>
      </w:r>
      <w:r w:rsidRPr="002A2F18">
        <w:rPr>
          <w:rFonts w:ascii="Arial" w:eastAsia="Arial" w:hAnsi="Arial" w:cs="Arial"/>
          <w:lang w:val="pl-PL"/>
        </w:rPr>
        <w:t xml:space="preserve"> </w:t>
      </w:r>
    </w:p>
    <w:p w14:paraId="202DC298" w14:textId="72A1F6E7" w:rsidR="00CA03BB" w:rsidRPr="00F922E0" w:rsidRDefault="002A2F18" w:rsidP="00F922E0">
      <w:pPr>
        <w:numPr>
          <w:ilvl w:val="0"/>
          <w:numId w:val="35"/>
        </w:numPr>
        <w:jc w:val="both"/>
        <w:rPr>
          <w:rFonts w:ascii="Arial" w:eastAsia="Arial" w:hAnsi="Arial" w:cs="Arial"/>
          <w:lang w:val="pl-PL"/>
        </w:rPr>
      </w:pPr>
      <w:r w:rsidRPr="002A2F18">
        <w:rPr>
          <w:rFonts w:ascii="Arial" w:eastAsia="Arial" w:hAnsi="Arial" w:cs="Arial"/>
          <w:lang w:val="pl-PL"/>
        </w:rPr>
        <w:t>czy nie występują okoliczności wskazujące na wykorzystanie ścieżki B w celu obejścia konkurencyjnego trybu oceny w ścieżce A</w:t>
      </w:r>
      <w:r>
        <w:rPr>
          <w:rFonts w:ascii="Arial" w:eastAsia="Arial" w:hAnsi="Arial" w:cs="Arial"/>
          <w:lang w:val="pl-PL"/>
        </w:rPr>
        <w:t>;</w:t>
      </w:r>
      <w:r w:rsidRPr="002A2F18">
        <w:rPr>
          <w:rFonts w:ascii="Arial" w:eastAsia="Arial" w:hAnsi="Arial" w:cs="Arial"/>
          <w:lang w:val="pl-PL"/>
        </w:rPr>
        <w:t xml:space="preserve"> </w:t>
      </w:r>
    </w:p>
    <w:p w14:paraId="3C9583B5" w14:textId="441BEC36" w:rsidR="002A2F18" w:rsidRPr="00F922E0" w:rsidRDefault="002A2F18" w:rsidP="00F922E0">
      <w:pPr>
        <w:pStyle w:val="Akapitzlist"/>
        <w:numPr>
          <w:ilvl w:val="0"/>
          <w:numId w:val="24"/>
        </w:numPr>
        <w:jc w:val="both"/>
        <w:rPr>
          <w:rFonts w:ascii="Arial" w:eastAsia="Arial" w:hAnsi="Arial" w:cs="Arial"/>
        </w:rPr>
      </w:pPr>
      <w:r w:rsidRPr="002A2F18">
        <w:rPr>
          <w:rFonts w:ascii="Arial" w:eastAsia="Arial" w:hAnsi="Arial" w:cs="Arial"/>
        </w:rPr>
        <w:t>podejmowanie decyzji o odm</w:t>
      </w:r>
      <w:r>
        <w:rPr>
          <w:rFonts w:ascii="Arial" w:eastAsia="Arial" w:hAnsi="Arial" w:cs="Arial"/>
        </w:rPr>
        <w:t>owie</w:t>
      </w:r>
      <w:r w:rsidRPr="002A2F18">
        <w:rPr>
          <w:rFonts w:ascii="Arial" w:eastAsia="Arial" w:hAnsi="Arial" w:cs="Arial"/>
        </w:rPr>
        <w:t xml:space="preserve"> finansowania, uchyl</w:t>
      </w:r>
      <w:r>
        <w:rPr>
          <w:rFonts w:ascii="Arial" w:eastAsia="Arial" w:hAnsi="Arial" w:cs="Arial"/>
        </w:rPr>
        <w:t>eniu</w:t>
      </w:r>
      <w:r w:rsidRPr="002A2F18">
        <w:rPr>
          <w:rFonts w:ascii="Arial" w:eastAsia="Arial" w:hAnsi="Arial" w:cs="Arial"/>
        </w:rPr>
        <w:t xml:space="preserve"> wcześniejs</w:t>
      </w:r>
      <w:r>
        <w:rPr>
          <w:rFonts w:ascii="Arial" w:eastAsia="Arial" w:hAnsi="Arial" w:cs="Arial"/>
        </w:rPr>
        <w:t>zej</w:t>
      </w:r>
      <w:r w:rsidRPr="002A2F18">
        <w:rPr>
          <w:rFonts w:ascii="Arial" w:eastAsia="Arial" w:hAnsi="Arial" w:cs="Arial"/>
        </w:rPr>
        <w:t xml:space="preserve"> decyzj</w:t>
      </w:r>
      <w:r>
        <w:rPr>
          <w:rFonts w:ascii="Arial" w:eastAsia="Arial" w:hAnsi="Arial" w:cs="Arial"/>
        </w:rPr>
        <w:t>i</w:t>
      </w:r>
      <w:r w:rsidRPr="002A2F18">
        <w:rPr>
          <w:rFonts w:ascii="Arial" w:eastAsia="Arial" w:hAnsi="Arial" w:cs="Arial"/>
        </w:rPr>
        <w:t xml:space="preserve"> o dopuszczeniu Wniosku do ścieżki B albo pod</w:t>
      </w:r>
      <w:r>
        <w:rPr>
          <w:rFonts w:ascii="Arial" w:eastAsia="Arial" w:hAnsi="Arial" w:cs="Arial"/>
        </w:rPr>
        <w:t>ejmowanie</w:t>
      </w:r>
      <w:r w:rsidRPr="002A2F18">
        <w:rPr>
          <w:rFonts w:ascii="Arial" w:eastAsia="Arial" w:hAnsi="Arial" w:cs="Arial"/>
        </w:rPr>
        <w:t xml:space="preserve"> inn</w:t>
      </w:r>
      <w:r>
        <w:rPr>
          <w:rFonts w:ascii="Arial" w:eastAsia="Arial" w:hAnsi="Arial" w:cs="Arial"/>
        </w:rPr>
        <w:t>ych</w:t>
      </w:r>
      <w:r w:rsidRPr="002A2F18">
        <w:rPr>
          <w:rFonts w:ascii="Arial" w:eastAsia="Arial" w:hAnsi="Arial" w:cs="Arial"/>
        </w:rPr>
        <w:t xml:space="preserve"> działa</w:t>
      </w:r>
      <w:r>
        <w:rPr>
          <w:rFonts w:ascii="Arial" w:eastAsia="Arial" w:hAnsi="Arial" w:cs="Arial"/>
        </w:rPr>
        <w:t>ń</w:t>
      </w:r>
      <w:r w:rsidRPr="002A2F18">
        <w:rPr>
          <w:rFonts w:ascii="Arial" w:eastAsia="Arial" w:hAnsi="Arial" w:cs="Arial"/>
        </w:rPr>
        <w:t xml:space="preserve"> przewidzian</w:t>
      </w:r>
      <w:r>
        <w:rPr>
          <w:rFonts w:ascii="Arial" w:eastAsia="Arial" w:hAnsi="Arial" w:cs="Arial"/>
        </w:rPr>
        <w:t>ych</w:t>
      </w:r>
      <w:r w:rsidRPr="002A2F18">
        <w:rPr>
          <w:rFonts w:ascii="Arial" w:eastAsia="Arial" w:hAnsi="Arial" w:cs="Arial"/>
        </w:rPr>
        <w:t xml:space="preserve"> w Regulaminie, umowie o Minigrant lub przepisach prawa</w:t>
      </w:r>
      <w:r>
        <w:rPr>
          <w:rFonts w:ascii="Arial" w:eastAsia="Arial" w:hAnsi="Arial" w:cs="Arial"/>
        </w:rPr>
        <w:t xml:space="preserve"> w</w:t>
      </w:r>
      <w:r w:rsidRPr="00F922E0">
        <w:rPr>
          <w:rFonts w:ascii="Arial" w:eastAsia="Arial" w:hAnsi="Arial" w:cs="Arial"/>
        </w:rPr>
        <w:t xml:space="preserve"> przypadku stwierdzenia, że Wniosek został złożony w ścieżce B na podstawie informacji nieprawdziwych, nierzetelnych, niepełnych albo wprowadzających w błąd</w:t>
      </w:r>
      <w:r>
        <w:rPr>
          <w:rFonts w:ascii="Arial" w:eastAsia="Arial" w:hAnsi="Arial" w:cs="Arial"/>
        </w:rPr>
        <w:t>;</w:t>
      </w:r>
    </w:p>
    <w:p w14:paraId="168F0961" w14:textId="4A89EA23" w:rsidR="00CA03BB" w:rsidRDefault="00A425AE" w:rsidP="00F922E0">
      <w:pPr>
        <w:numPr>
          <w:ilvl w:val="0"/>
          <w:numId w:val="24"/>
        </w:numPr>
        <w:ind w:left="1434" w:hanging="357"/>
        <w:jc w:val="both"/>
        <w:rPr>
          <w:rFonts w:ascii="Arial" w:eastAsia="Arial" w:hAnsi="Arial" w:cs="Arial"/>
        </w:rPr>
      </w:pPr>
      <w:r>
        <w:rPr>
          <w:rFonts w:ascii="Arial" w:eastAsia="Arial" w:hAnsi="Arial" w:cs="Arial"/>
        </w:rPr>
        <w:t xml:space="preserve">wydawanie stanowiska/akceptacji w przypadku istotnych zmian merytorycznych w </w:t>
      </w:r>
      <w:r w:rsidR="00234E43">
        <w:rPr>
          <w:rFonts w:ascii="Arial" w:eastAsia="Arial" w:hAnsi="Arial" w:cs="Arial"/>
        </w:rPr>
        <w:t xml:space="preserve">minigrantach </w:t>
      </w:r>
      <w:r>
        <w:rPr>
          <w:rFonts w:ascii="Arial" w:eastAsia="Arial" w:hAnsi="Arial" w:cs="Arial"/>
        </w:rPr>
        <w:t>w trakcie realizacji, jeśli wymagają tego postanowienia Regulaminu ramowego lub Regulaminu szczegółowego Konsorcjanta;</w:t>
      </w:r>
    </w:p>
    <w:p w14:paraId="08677EA5" w14:textId="27E8220C" w:rsidR="00CA03BB" w:rsidRDefault="00A425AE">
      <w:pPr>
        <w:numPr>
          <w:ilvl w:val="0"/>
          <w:numId w:val="24"/>
        </w:numPr>
        <w:jc w:val="both"/>
        <w:rPr>
          <w:rFonts w:ascii="Arial" w:eastAsia="Arial" w:hAnsi="Arial" w:cs="Arial"/>
        </w:rPr>
      </w:pPr>
      <w:r>
        <w:rPr>
          <w:rFonts w:ascii="Arial" w:eastAsia="Arial" w:hAnsi="Arial" w:cs="Arial"/>
        </w:rPr>
        <w:t xml:space="preserve">opiniowanie raportów końcowych lub kluczowych przeglądów (jeżeli Konsorcjum przewidzi taką rolę </w:t>
      </w:r>
      <w:r w:rsidR="00631021">
        <w:rPr>
          <w:rFonts w:ascii="Arial" w:eastAsia="Arial" w:hAnsi="Arial" w:cs="Arial"/>
        </w:rPr>
        <w:t xml:space="preserve">Rady </w:t>
      </w:r>
      <w:r>
        <w:rPr>
          <w:rFonts w:ascii="Arial" w:eastAsia="Arial" w:hAnsi="Arial" w:cs="Arial"/>
        </w:rPr>
        <w:t>w danym naborze);</w:t>
      </w:r>
    </w:p>
    <w:p w14:paraId="05724075" w14:textId="0F6EFE54" w:rsidR="00CA03BB" w:rsidRDefault="00A425AE">
      <w:pPr>
        <w:numPr>
          <w:ilvl w:val="0"/>
          <w:numId w:val="24"/>
        </w:numPr>
        <w:jc w:val="both"/>
        <w:rPr>
          <w:rFonts w:ascii="Arial" w:eastAsia="Arial" w:hAnsi="Arial" w:cs="Arial"/>
        </w:rPr>
      </w:pPr>
      <w:r>
        <w:rPr>
          <w:rFonts w:ascii="Arial" w:eastAsia="Arial" w:hAnsi="Arial" w:cs="Arial"/>
        </w:rPr>
        <w:t>rekomendowanie usprawnień proceduralnych (np. doprecyzowanie kryteriów, dobór ekspertów zewnętrznych) bez naruszania zasad naboru</w:t>
      </w:r>
      <w:r w:rsidR="002A2F18">
        <w:rPr>
          <w:rFonts w:ascii="Arial" w:eastAsia="Arial" w:hAnsi="Arial" w:cs="Arial"/>
        </w:rPr>
        <w:t>.</w:t>
      </w:r>
      <w:r>
        <w:rPr>
          <w:rFonts w:ascii="Arial" w:eastAsia="Arial" w:hAnsi="Arial" w:cs="Arial"/>
        </w:rPr>
        <w:br/>
      </w:r>
    </w:p>
    <w:p w14:paraId="0B1F8B0B" w14:textId="474E04A6" w:rsidR="00CA03BB" w:rsidRDefault="00451D5E" w:rsidP="00ED04FF">
      <w:pPr>
        <w:pStyle w:val="Akapitzlist"/>
        <w:numPr>
          <w:ilvl w:val="0"/>
          <w:numId w:val="32"/>
        </w:numPr>
        <w:spacing w:after="240"/>
        <w:jc w:val="both"/>
        <w:rPr>
          <w:rFonts w:ascii="Arial" w:eastAsia="Arial" w:hAnsi="Arial" w:cs="Arial"/>
        </w:rPr>
      </w:pPr>
      <w:r w:rsidRPr="00ED04FF">
        <w:rPr>
          <w:rFonts w:ascii="Arial" w:eastAsia="Arial" w:hAnsi="Arial" w:cs="Arial"/>
        </w:rPr>
        <w:t>Rada</w:t>
      </w:r>
      <w:r w:rsidR="00354132">
        <w:rPr>
          <w:rFonts w:ascii="Arial" w:eastAsia="Arial" w:hAnsi="Arial" w:cs="Arial"/>
        </w:rPr>
        <w:t xml:space="preserve"> Inwestycyjna</w:t>
      </w:r>
      <w:r w:rsidRPr="00ED04FF">
        <w:rPr>
          <w:rFonts w:ascii="Arial" w:eastAsia="Arial" w:hAnsi="Arial" w:cs="Arial"/>
        </w:rPr>
        <w:t xml:space="preserve"> ani </w:t>
      </w:r>
      <w:r w:rsidR="00EB1608" w:rsidRPr="00ED04FF">
        <w:rPr>
          <w:rFonts w:ascii="Arial" w:eastAsia="Arial" w:hAnsi="Arial" w:cs="Arial"/>
        </w:rPr>
        <w:t xml:space="preserve">Zespół </w:t>
      </w:r>
      <w:r w:rsidR="00203E85">
        <w:rPr>
          <w:rFonts w:ascii="Arial" w:eastAsia="Arial" w:hAnsi="Arial" w:cs="Arial"/>
        </w:rPr>
        <w:t>o</w:t>
      </w:r>
      <w:r w:rsidR="00EB1608" w:rsidRPr="00ED04FF">
        <w:rPr>
          <w:rFonts w:ascii="Arial" w:eastAsia="Arial" w:hAnsi="Arial" w:cs="Arial"/>
        </w:rPr>
        <w:t xml:space="preserve">ceny </w:t>
      </w:r>
      <w:r w:rsidR="00203E85">
        <w:rPr>
          <w:rFonts w:ascii="Arial" w:eastAsia="Arial" w:hAnsi="Arial" w:cs="Arial"/>
        </w:rPr>
        <w:t>m</w:t>
      </w:r>
      <w:r w:rsidR="00EB1608" w:rsidRPr="00ED04FF">
        <w:rPr>
          <w:rFonts w:ascii="Arial" w:eastAsia="Arial" w:hAnsi="Arial" w:cs="Arial"/>
        </w:rPr>
        <w:t>erytorycznej</w:t>
      </w:r>
      <w:r w:rsidR="00EB1608" w:rsidRPr="00ED04FF">
        <w:rPr>
          <w:rFonts w:ascii="Arial" w:eastAsia="Arial" w:hAnsi="Arial" w:cs="Arial"/>
          <w:b/>
          <w:bCs/>
        </w:rPr>
        <w:t xml:space="preserve"> </w:t>
      </w:r>
      <w:r w:rsidRPr="00ED04FF">
        <w:rPr>
          <w:rFonts w:ascii="Arial" w:eastAsia="Arial" w:hAnsi="Arial" w:cs="Arial"/>
        </w:rPr>
        <w:t xml:space="preserve">nie przeprowadzają oceny formalnej Wniosków – odpowiada za nią </w:t>
      </w:r>
      <w:r>
        <w:t xml:space="preserve">zewnętrzny </w:t>
      </w:r>
      <w:r w:rsidRPr="003F189F">
        <w:rPr>
          <w:b/>
          <w:bCs/>
        </w:rPr>
        <w:t>Zespół oceny formalnej</w:t>
      </w:r>
      <w:r w:rsidRPr="00ED04FF">
        <w:rPr>
          <w:rFonts w:ascii="Arial" w:eastAsia="Arial" w:hAnsi="Arial" w:cs="Arial"/>
        </w:rPr>
        <w:t xml:space="preserve"> zgodnie z Regulaminem ramowym; Rada</w:t>
      </w:r>
      <w:r w:rsidR="00354132">
        <w:rPr>
          <w:rFonts w:ascii="Arial" w:eastAsia="Arial" w:hAnsi="Arial" w:cs="Arial"/>
        </w:rPr>
        <w:t xml:space="preserve"> Inwestycyjna</w:t>
      </w:r>
      <w:r w:rsidRPr="00F922E0">
        <w:rPr>
          <w:rFonts w:ascii="Arial" w:eastAsia="Arial" w:hAnsi="Arial" w:cs="Arial"/>
        </w:rPr>
        <w:t xml:space="preserve"> może jednak zwrócić uwagę na stwierdzone nieścisłości i zwrócić się o ich wyjaśnienie, o ile nie narusza to zasad równego traktowania.</w:t>
      </w:r>
      <w:r w:rsidRPr="00F922E0">
        <w:rPr>
          <w:rFonts w:ascii="Arial" w:eastAsia="Arial" w:hAnsi="Arial" w:cs="Arial"/>
        </w:rPr>
        <w:br/>
      </w:r>
    </w:p>
    <w:p w14:paraId="165B28E4" w14:textId="77777777" w:rsidR="002C147D" w:rsidRPr="00F922E0" w:rsidRDefault="002C147D" w:rsidP="002C147D">
      <w:pPr>
        <w:pStyle w:val="Akapitzlist"/>
        <w:spacing w:after="240"/>
        <w:ind w:left="1080"/>
        <w:jc w:val="both"/>
        <w:rPr>
          <w:rFonts w:ascii="Arial" w:eastAsia="Arial" w:hAnsi="Arial" w:cs="Arial"/>
        </w:rPr>
      </w:pPr>
    </w:p>
    <w:p w14:paraId="5425E3DC" w14:textId="77777777" w:rsidR="00CA03BB" w:rsidRDefault="00A425AE">
      <w:pPr>
        <w:pStyle w:val="Nagwek2"/>
        <w:keepNext w:val="0"/>
        <w:keepLines w:val="0"/>
        <w:spacing w:before="360"/>
        <w:jc w:val="center"/>
        <w:rPr>
          <w:rFonts w:ascii="Arial" w:eastAsia="Arial" w:hAnsi="Arial" w:cs="Arial"/>
          <w:b/>
          <w:bCs/>
          <w:color w:val="000000"/>
          <w:sz w:val="24"/>
          <w:szCs w:val="24"/>
        </w:rPr>
      </w:pPr>
      <w:bookmarkStart w:id="6" w:name="_heading=h.rl0x3lf9e933" w:colFirst="0" w:colLast="0"/>
      <w:bookmarkEnd w:id="6"/>
      <w:r>
        <w:rPr>
          <w:rFonts w:ascii="Arial" w:eastAsia="Arial" w:hAnsi="Arial" w:cs="Arial"/>
          <w:b/>
          <w:bCs/>
          <w:color w:val="000000"/>
          <w:sz w:val="24"/>
          <w:szCs w:val="24"/>
        </w:rPr>
        <w:lastRenderedPageBreak/>
        <w:t>§ 4. Bezstronność, konflikt interesów i wyłączenie z oceny</w:t>
      </w:r>
    </w:p>
    <w:p w14:paraId="4CA357F9" w14:textId="423C609D" w:rsidR="00CA03BB" w:rsidRDefault="00A425AE">
      <w:pPr>
        <w:numPr>
          <w:ilvl w:val="0"/>
          <w:numId w:val="15"/>
        </w:numPr>
        <w:spacing w:before="240"/>
        <w:jc w:val="both"/>
        <w:rPr>
          <w:rFonts w:ascii="Arial" w:eastAsia="Arial" w:hAnsi="Arial" w:cs="Arial"/>
        </w:rPr>
      </w:pPr>
      <w:r>
        <w:rPr>
          <w:rFonts w:ascii="Arial" w:eastAsia="Arial" w:hAnsi="Arial" w:cs="Arial"/>
        </w:rPr>
        <w:t xml:space="preserve">Członkowie </w:t>
      </w:r>
      <w:r w:rsidR="00451D5E">
        <w:rPr>
          <w:rFonts w:ascii="Arial" w:eastAsia="Arial" w:hAnsi="Arial" w:cs="Arial"/>
        </w:rPr>
        <w:t xml:space="preserve">Rady </w:t>
      </w:r>
      <w:r w:rsidR="00354132">
        <w:rPr>
          <w:rFonts w:ascii="Arial" w:eastAsia="Arial" w:hAnsi="Arial" w:cs="Arial"/>
        </w:rPr>
        <w:t xml:space="preserve">Inwestycyjnej </w:t>
      </w:r>
      <w:r w:rsidR="00451D5E">
        <w:rPr>
          <w:rFonts w:ascii="Arial" w:eastAsia="Arial" w:hAnsi="Arial" w:cs="Arial"/>
        </w:rPr>
        <w:t xml:space="preserve">i </w:t>
      </w:r>
      <w:r w:rsidR="00EB1608" w:rsidRPr="00EB1608">
        <w:rPr>
          <w:rFonts w:ascii="Arial" w:eastAsia="Arial" w:hAnsi="Arial" w:cs="Arial"/>
        </w:rPr>
        <w:t>Zespoł</w:t>
      </w:r>
      <w:r w:rsidR="00234E43">
        <w:rPr>
          <w:rFonts w:ascii="Arial" w:eastAsia="Arial" w:hAnsi="Arial" w:cs="Arial"/>
        </w:rPr>
        <w:t>ów</w:t>
      </w:r>
      <w:r w:rsidR="00EB1608" w:rsidRPr="00EB1608">
        <w:rPr>
          <w:rFonts w:ascii="Arial" w:eastAsia="Arial" w:hAnsi="Arial" w:cs="Arial"/>
        </w:rPr>
        <w:t xml:space="preserve"> </w:t>
      </w:r>
      <w:r w:rsidR="00234E43">
        <w:rPr>
          <w:rFonts w:ascii="Arial" w:eastAsia="Arial" w:hAnsi="Arial" w:cs="Arial"/>
        </w:rPr>
        <w:t>o</w:t>
      </w:r>
      <w:r w:rsidR="00EB1608" w:rsidRPr="00EB1608">
        <w:rPr>
          <w:rFonts w:ascii="Arial" w:eastAsia="Arial" w:hAnsi="Arial" w:cs="Arial"/>
        </w:rPr>
        <w:t xml:space="preserve">ceny </w:t>
      </w:r>
      <w:r w:rsidR="00234E43">
        <w:rPr>
          <w:rFonts w:ascii="Arial" w:eastAsia="Arial" w:hAnsi="Arial" w:cs="Arial"/>
        </w:rPr>
        <w:t>m</w:t>
      </w:r>
      <w:r w:rsidR="00EB1608" w:rsidRPr="00EB1608">
        <w:rPr>
          <w:rFonts w:ascii="Arial" w:eastAsia="Arial" w:hAnsi="Arial" w:cs="Arial"/>
        </w:rPr>
        <w:t>erytorycznej</w:t>
      </w:r>
      <w:r w:rsidR="00EB1608">
        <w:rPr>
          <w:rFonts w:ascii="Arial" w:eastAsia="Arial" w:hAnsi="Arial" w:cs="Arial"/>
        </w:rPr>
        <w:t xml:space="preserve"> </w:t>
      </w:r>
      <w:r>
        <w:rPr>
          <w:rFonts w:ascii="Arial" w:eastAsia="Arial" w:hAnsi="Arial" w:cs="Arial"/>
        </w:rPr>
        <w:t>działają bezstronnie i niezależnie oraz są zobowiązani do złożenia oświadczeń o:</w:t>
      </w:r>
    </w:p>
    <w:p w14:paraId="3172B842" w14:textId="77777777" w:rsidR="00CA03BB" w:rsidRDefault="00A425AE">
      <w:pPr>
        <w:numPr>
          <w:ilvl w:val="0"/>
          <w:numId w:val="12"/>
        </w:numPr>
        <w:jc w:val="both"/>
        <w:rPr>
          <w:rFonts w:ascii="Arial" w:eastAsia="Arial" w:hAnsi="Arial" w:cs="Arial"/>
        </w:rPr>
      </w:pPr>
      <w:r>
        <w:rPr>
          <w:rFonts w:ascii="Arial" w:eastAsia="Arial" w:hAnsi="Arial" w:cs="Arial"/>
        </w:rPr>
        <w:t>braku konfliktu interesów,</w:t>
      </w:r>
    </w:p>
    <w:p w14:paraId="19139CC9" w14:textId="77777777" w:rsidR="00CA03BB" w:rsidRDefault="00A425AE">
      <w:pPr>
        <w:numPr>
          <w:ilvl w:val="0"/>
          <w:numId w:val="12"/>
        </w:numPr>
        <w:jc w:val="both"/>
        <w:rPr>
          <w:rFonts w:ascii="Arial" w:eastAsia="Arial" w:hAnsi="Arial" w:cs="Arial"/>
        </w:rPr>
      </w:pPr>
      <w:r>
        <w:rPr>
          <w:rFonts w:ascii="Arial" w:eastAsia="Arial" w:hAnsi="Arial" w:cs="Arial"/>
        </w:rPr>
        <w:t>zachowaniu poufności,</w:t>
      </w:r>
    </w:p>
    <w:p w14:paraId="20729893" w14:textId="77777777" w:rsidR="00CA03BB" w:rsidRDefault="00A425AE">
      <w:pPr>
        <w:numPr>
          <w:ilvl w:val="0"/>
          <w:numId w:val="12"/>
        </w:numPr>
        <w:jc w:val="both"/>
        <w:rPr>
          <w:rFonts w:ascii="Arial" w:eastAsia="Arial" w:hAnsi="Arial" w:cs="Arial"/>
        </w:rPr>
      </w:pPr>
      <w:r>
        <w:rPr>
          <w:rFonts w:ascii="Arial" w:eastAsia="Arial" w:hAnsi="Arial" w:cs="Arial"/>
        </w:rPr>
        <w:t>przetwarzaniu danych osobowych zgodnie z RODO – zgodnie z właściwymi załącznikami i procedurami Konsorcjum.</w:t>
      </w:r>
      <w:r>
        <w:rPr>
          <w:rFonts w:ascii="Arial" w:eastAsia="Arial" w:hAnsi="Arial" w:cs="Arial"/>
        </w:rPr>
        <w:br/>
      </w:r>
    </w:p>
    <w:p w14:paraId="6753F2CD" w14:textId="419A6212" w:rsidR="00CA03BB" w:rsidRDefault="00A425AE">
      <w:pPr>
        <w:numPr>
          <w:ilvl w:val="0"/>
          <w:numId w:val="15"/>
        </w:numPr>
        <w:jc w:val="both"/>
        <w:rPr>
          <w:rFonts w:ascii="Arial" w:eastAsia="Arial" w:hAnsi="Arial" w:cs="Arial"/>
        </w:rPr>
      </w:pPr>
      <w:r>
        <w:rPr>
          <w:rFonts w:ascii="Arial" w:eastAsia="Arial" w:hAnsi="Arial" w:cs="Arial"/>
        </w:rPr>
        <w:t xml:space="preserve">Konflikt interesów zachodzi w szczególności, gdy członek </w:t>
      </w:r>
      <w:r w:rsidR="00451D5E">
        <w:rPr>
          <w:rFonts w:ascii="Arial" w:eastAsia="Arial" w:hAnsi="Arial" w:cs="Arial"/>
        </w:rPr>
        <w:t>Rady/</w:t>
      </w:r>
      <w:r w:rsidR="00EB1608" w:rsidRPr="00EB1608">
        <w:rPr>
          <w:rFonts w:ascii="Arial" w:eastAsia="Arial" w:hAnsi="Arial" w:cs="Arial"/>
        </w:rPr>
        <w:t xml:space="preserve"> Zespołu </w:t>
      </w:r>
      <w:r w:rsidR="00234E43">
        <w:rPr>
          <w:rFonts w:ascii="Arial" w:eastAsia="Arial" w:hAnsi="Arial" w:cs="Arial"/>
        </w:rPr>
        <w:t>o</w:t>
      </w:r>
      <w:r w:rsidR="00EB1608" w:rsidRPr="00EB1608">
        <w:rPr>
          <w:rFonts w:ascii="Arial" w:eastAsia="Arial" w:hAnsi="Arial" w:cs="Arial"/>
        </w:rPr>
        <w:t xml:space="preserve">ceny </w:t>
      </w:r>
      <w:r w:rsidR="00234E43">
        <w:rPr>
          <w:rFonts w:ascii="Arial" w:eastAsia="Arial" w:hAnsi="Arial" w:cs="Arial"/>
        </w:rPr>
        <w:t>m</w:t>
      </w:r>
      <w:r w:rsidR="00EB1608" w:rsidRPr="00EB1608">
        <w:rPr>
          <w:rFonts w:ascii="Arial" w:eastAsia="Arial" w:hAnsi="Arial" w:cs="Arial"/>
        </w:rPr>
        <w:t>erytorycznej</w:t>
      </w:r>
      <w:r>
        <w:rPr>
          <w:rFonts w:ascii="Arial" w:eastAsia="Arial" w:hAnsi="Arial" w:cs="Arial"/>
        </w:rPr>
        <w:t>:</w:t>
      </w:r>
    </w:p>
    <w:p w14:paraId="1A96938B" w14:textId="174BB95E" w:rsidR="00CA03BB" w:rsidRDefault="00A425AE" w:rsidP="00F922E0">
      <w:pPr>
        <w:numPr>
          <w:ilvl w:val="0"/>
          <w:numId w:val="19"/>
        </w:numPr>
        <w:ind w:left="1434" w:hanging="357"/>
        <w:contextualSpacing/>
        <w:jc w:val="both"/>
        <w:rPr>
          <w:rFonts w:ascii="Arial" w:eastAsia="Arial" w:hAnsi="Arial" w:cs="Arial"/>
        </w:rPr>
      </w:pPr>
      <w:r>
        <w:rPr>
          <w:rFonts w:ascii="Arial" w:eastAsia="Arial" w:hAnsi="Arial" w:cs="Arial"/>
        </w:rPr>
        <w:t>jest członkiem zespołu Wnioskodawcy lub pozostaje z nim w relacji służbowej/organizacyjnej mogącej wpływać na bezstronność;</w:t>
      </w:r>
    </w:p>
    <w:p w14:paraId="1DA6F2A5" w14:textId="4F130B83" w:rsidR="00CA03BB" w:rsidRDefault="00A425AE" w:rsidP="00F922E0">
      <w:pPr>
        <w:numPr>
          <w:ilvl w:val="0"/>
          <w:numId w:val="19"/>
        </w:numPr>
        <w:ind w:left="1434" w:hanging="357"/>
        <w:contextualSpacing/>
        <w:jc w:val="both"/>
        <w:rPr>
          <w:rFonts w:ascii="Arial" w:eastAsia="Arial" w:hAnsi="Arial" w:cs="Arial"/>
        </w:rPr>
      </w:pPr>
      <w:r>
        <w:rPr>
          <w:rFonts w:ascii="Arial" w:eastAsia="Arial" w:hAnsi="Arial" w:cs="Arial"/>
        </w:rPr>
        <w:t>jest współtwórcą/współwłaścicielem wyników objętych Wnioskiem lub ma bezpośredni interes finansowy w jego realizacji;</w:t>
      </w:r>
    </w:p>
    <w:p w14:paraId="28B771CB" w14:textId="28AD7B8E" w:rsidR="00CA03BB" w:rsidRDefault="00A425AE" w:rsidP="00F922E0">
      <w:pPr>
        <w:numPr>
          <w:ilvl w:val="0"/>
          <w:numId w:val="19"/>
        </w:numPr>
        <w:ind w:left="1434" w:hanging="357"/>
        <w:contextualSpacing/>
        <w:jc w:val="both"/>
        <w:rPr>
          <w:rFonts w:ascii="Arial" w:eastAsia="Arial" w:hAnsi="Arial" w:cs="Arial"/>
        </w:rPr>
      </w:pPr>
      <w:r>
        <w:rPr>
          <w:rFonts w:ascii="Arial" w:eastAsia="Arial" w:hAnsi="Arial" w:cs="Arial"/>
        </w:rPr>
        <w:t>pozostaje w relacji osobistej lub zawodowej z Wnioskodawcą, która może budzić uzasadnione wątpliwości co do bezstronności;</w:t>
      </w:r>
    </w:p>
    <w:p w14:paraId="20954806" w14:textId="77777777" w:rsidR="00CA03BB" w:rsidRDefault="00A425AE" w:rsidP="00F922E0">
      <w:pPr>
        <w:numPr>
          <w:ilvl w:val="0"/>
          <w:numId w:val="19"/>
        </w:numPr>
        <w:ind w:left="1434" w:hanging="357"/>
        <w:contextualSpacing/>
        <w:jc w:val="both"/>
        <w:rPr>
          <w:rFonts w:ascii="Arial" w:eastAsia="Arial" w:hAnsi="Arial" w:cs="Arial"/>
        </w:rPr>
      </w:pPr>
      <w:r>
        <w:rPr>
          <w:rFonts w:ascii="Arial" w:eastAsia="Arial" w:hAnsi="Arial" w:cs="Arial"/>
        </w:rPr>
        <w:t>reprezentuje jednostkę bezpośrednio zainteresowaną finansowaniem Wniosku.</w:t>
      </w:r>
      <w:r>
        <w:rPr>
          <w:rFonts w:ascii="Arial" w:eastAsia="Arial" w:hAnsi="Arial" w:cs="Arial"/>
        </w:rPr>
        <w:br/>
      </w:r>
    </w:p>
    <w:p w14:paraId="19F8C867" w14:textId="5AB132BD" w:rsidR="00CA03BB" w:rsidRPr="002C147D" w:rsidRDefault="00A425AE" w:rsidP="002C147D">
      <w:pPr>
        <w:numPr>
          <w:ilvl w:val="0"/>
          <w:numId w:val="15"/>
        </w:numPr>
        <w:jc w:val="both"/>
        <w:rPr>
          <w:rFonts w:ascii="Arial" w:eastAsia="Arial" w:hAnsi="Arial" w:cs="Arial"/>
        </w:rPr>
      </w:pPr>
      <w:r>
        <w:rPr>
          <w:rFonts w:ascii="Arial" w:eastAsia="Arial" w:hAnsi="Arial" w:cs="Arial"/>
        </w:rPr>
        <w:t xml:space="preserve">Członek </w:t>
      </w:r>
      <w:r w:rsidR="00451D5E">
        <w:rPr>
          <w:rFonts w:ascii="Arial" w:eastAsia="Arial" w:hAnsi="Arial" w:cs="Arial"/>
        </w:rPr>
        <w:t>Rady</w:t>
      </w:r>
      <w:r w:rsidR="00354132">
        <w:rPr>
          <w:rFonts w:ascii="Arial" w:eastAsia="Arial" w:hAnsi="Arial" w:cs="Arial"/>
        </w:rPr>
        <w:t xml:space="preserve"> lub</w:t>
      </w:r>
      <w:r w:rsidR="00EB1608" w:rsidRPr="00EB1608">
        <w:rPr>
          <w:rFonts w:ascii="Arial" w:eastAsia="Arial" w:hAnsi="Arial" w:cs="Arial"/>
        </w:rPr>
        <w:t xml:space="preserve"> Zespołu </w:t>
      </w:r>
      <w:r w:rsidR="00234E43">
        <w:rPr>
          <w:rFonts w:ascii="Arial" w:eastAsia="Arial" w:hAnsi="Arial" w:cs="Arial"/>
        </w:rPr>
        <w:t>o</w:t>
      </w:r>
      <w:r w:rsidR="00EB1608" w:rsidRPr="00EB1608">
        <w:rPr>
          <w:rFonts w:ascii="Arial" w:eastAsia="Arial" w:hAnsi="Arial" w:cs="Arial"/>
        </w:rPr>
        <w:t xml:space="preserve">ceny </w:t>
      </w:r>
      <w:r w:rsidR="00234E43">
        <w:rPr>
          <w:rFonts w:ascii="Arial" w:eastAsia="Arial" w:hAnsi="Arial" w:cs="Arial"/>
        </w:rPr>
        <w:t>m</w:t>
      </w:r>
      <w:r w:rsidR="00EB1608" w:rsidRPr="00EB1608">
        <w:rPr>
          <w:rFonts w:ascii="Arial" w:eastAsia="Arial" w:hAnsi="Arial" w:cs="Arial"/>
        </w:rPr>
        <w:t>erytorycznej</w:t>
      </w:r>
      <w:r>
        <w:rPr>
          <w:rFonts w:ascii="Arial" w:eastAsia="Arial" w:hAnsi="Arial" w:cs="Arial"/>
        </w:rPr>
        <w:t>, u którego zachodzi konflikt interesów, jest zobowiązany do niezwłocznego zgłoszenia tego faktu Przewodniczącemu i Sekretariatowi oraz wyłączenia się z oceny i głosowania</w:t>
      </w:r>
      <w:r w:rsidR="002C147D">
        <w:rPr>
          <w:rFonts w:ascii="Arial" w:eastAsia="Arial" w:hAnsi="Arial" w:cs="Arial"/>
        </w:rPr>
        <w:t xml:space="preserve"> </w:t>
      </w:r>
      <w:r>
        <w:rPr>
          <w:rFonts w:ascii="Arial" w:eastAsia="Arial" w:hAnsi="Arial" w:cs="Arial"/>
        </w:rPr>
        <w:t>w sprawie danego Wniosku.</w:t>
      </w:r>
      <w:r w:rsidRPr="002C147D">
        <w:rPr>
          <w:rFonts w:ascii="Arial" w:eastAsia="Arial" w:hAnsi="Arial" w:cs="Arial"/>
        </w:rPr>
        <w:br/>
      </w:r>
    </w:p>
    <w:p w14:paraId="782CD010" w14:textId="119A9F4F" w:rsidR="00ED04FF" w:rsidRPr="00225670" w:rsidRDefault="00A425AE" w:rsidP="00ED04FF">
      <w:pPr>
        <w:numPr>
          <w:ilvl w:val="0"/>
          <w:numId w:val="15"/>
        </w:numPr>
        <w:jc w:val="both"/>
        <w:rPr>
          <w:rFonts w:ascii="Arial" w:eastAsia="Arial" w:hAnsi="Arial" w:cs="Arial"/>
        </w:rPr>
      </w:pPr>
      <w:r w:rsidRPr="00225670">
        <w:rPr>
          <w:rFonts w:ascii="Arial" w:eastAsia="Arial" w:hAnsi="Arial" w:cs="Arial"/>
        </w:rPr>
        <w:t xml:space="preserve">W przypadku wyłączenia członka </w:t>
      </w:r>
      <w:r w:rsidR="00451D5E" w:rsidRPr="00225670">
        <w:rPr>
          <w:rFonts w:ascii="Arial" w:eastAsia="Arial" w:hAnsi="Arial" w:cs="Arial"/>
        </w:rPr>
        <w:t>Rady</w:t>
      </w:r>
      <w:r w:rsidR="00354132" w:rsidRPr="00225670">
        <w:rPr>
          <w:rFonts w:ascii="Arial" w:eastAsia="Arial" w:hAnsi="Arial" w:cs="Arial"/>
        </w:rPr>
        <w:t xml:space="preserve"> Inwestycyjnej</w:t>
      </w:r>
      <w:r w:rsidR="00253967" w:rsidRPr="00225670">
        <w:rPr>
          <w:rFonts w:ascii="Arial" w:eastAsia="Arial" w:hAnsi="Arial" w:cs="Arial"/>
        </w:rPr>
        <w:t>,</w:t>
      </w:r>
      <w:r w:rsidR="00EB1608" w:rsidRPr="00225670">
        <w:rPr>
          <w:rFonts w:ascii="Arial" w:eastAsia="Arial" w:hAnsi="Arial" w:cs="Arial"/>
        </w:rPr>
        <w:t xml:space="preserve"> </w:t>
      </w:r>
      <w:r w:rsidR="00451D5E" w:rsidRPr="00225670">
        <w:rPr>
          <w:rFonts w:ascii="Arial" w:eastAsia="Arial" w:hAnsi="Arial" w:cs="Arial"/>
        </w:rPr>
        <w:t>Rada</w:t>
      </w:r>
      <w:r w:rsidRPr="00225670">
        <w:rPr>
          <w:rFonts w:ascii="Arial" w:eastAsia="Arial" w:hAnsi="Arial" w:cs="Arial"/>
        </w:rPr>
        <w:t xml:space="preserve"> może:</w:t>
      </w:r>
    </w:p>
    <w:p w14:paraId="2ABEBD7A" w14:textId="73DE4C46" w:rsidR="000A151D" w:rsidRDefault="00A425AE">
      <w:pPr>
        <w:numPr>
          <w:ilvl w:val="0"/>
          <w:numId w:val="7"/>
        </w:numPr>
        <w:jc w:val="both"/>
        <w:rPr>
          <w:rFonts w:ascii="Arial" w:eastAsia="Arial" w:hAnsi="Arial" w:cs="Arial"/>
        </w:rPr>
      </w:pPr>
      <w:r w:rsidRPr="00225670">
        <w:rPr>
          <w:rFonts w:ascii="Arial" w:eastAsia="Arial" w:hAnsi="Arial" w:cs="Arial"/>
        </w:rPr>
        <w:t xml:space="preserve"> </w:t>
      </w:r>
      <w:r w:rsidR="00203E85" w:rsidRPr="00F922E0">
        <w:rPr>
          <w:rFonts w:ascii="Arial" w:eastAsia="Arial" w:hAnsi="Arial" w:cs="Arial"/>
        </w:rPr>
        <w:t xml:space="preserve">podjąć decyzję w stosunku do </w:t>
      </w:r>
      <w:r w:rsidRPr="00225670">
        <w:rPr>
          <w:rFonts w:ascii="Arial" w:eastAsia="Arial" w:hAnsi="Arial" w:cs="Arial"/>
        </w:rPr>
        <w:t xml:space="preserve">danego Wniosku w składzie pomniejszonym (o ile zachowane są wymogi kworum i procedury), </w:t>
      </w:r>
    </w:p>
    <w:p w14:paraId="6A36DBF0" w14:textId="32210A93" w:rsidR="00CA03BB" w:rsidRPr="00225670" w:rsidRDefault="00A425AE" w:rsidP="00F922E0">
      <w:pPr>
        <w:ind w:left="1440"/>
        <w:jc w:val="both"/>
        <w:rPr>
          <w:rFonts w:ascii="Arial" w:eastAsia="Arial" w:hAnsi="Arial" w:cs="Arial"/>
        </w:rPr>
      </w:pPr>
      <w:r w:rsidRPr="00225670">
        <w:rPr>
          <w:rFonts w:ascii="Arial" w:eastAsia="Arial" w:hAnsi="Arial" w:cs="Arial"/>
        </w:rPr>
        <w:t>lub</w:t>
      </w:r>
    </w:p>
    <w:p w14:paraId="52CCD1BC" w14:textId="389F6785" w:rsidR="00225670" w:rsidRDefault="008D155A">
      <w:pPr>
        <w:numPr>
          <w:ilvl w:val="0"/>
          <w:numId w:val="7"/>
        </w:numPr>
        <w:jc w:val="both"/>
        <w:rPr>
          <w:rFonts w:ascii="Arial" w:eastAsia="Arial" w:hAnsi="Arial" w:cs="Arial"/>
        </w:rPr>
      </w:pPr>
      <w:r w:rsidRPr="00F922E0">
        <w:rPr>
          <w:rFonts w:ascii="Arial" w:eastAsia="Arial" w:hAnsi="Arial" w:cs="Arial"/>
        </w:rPr>
        <w:t xml:space="preserve">zwrócić się do Rady Konsorcjum o powołanie </w:t>
      </w:r>
      <w:commentRangeStart w:id="7"/>
      <w:r w:rsidR="003A4E07" w:rsidRPr="00F922E0">
        <w:rPr>
          <w:rFonts w:ascii="Arial" w:eastAsia="Arial" w:hAnsi="Arial" w:cs="Arial"/>
        </w:rPr>
        <w:t xml:space="preserve">nowego </w:t>
      </w:r>
      <w:r w:rsidRPr="00F922E0">
        <w:rPr>
          <w:rFonts w:ascii="Arial" w:eastAsia="Arial" w:hAnsi="Arial" w:cs="Arial"/>
        </w:rPr>
        <w:t>członka Rady Inwestycyjnej</w:t>
      </w:r>
      <w:r w:rsidR="000A151D">
        <w:rPr>
          <w:rFonts w:ascii="Arial" w:eastAsia="Arial" w:hAnsi="Arial" w:cs="Arial"/>
        </w:rPr>
        <w:t>,</w:t>
      </w:r>
      <w:r w:rsidRPr="00F922E0">
        <w:rPr>
          <w:rFonts w:ascii="Arial" w:eastAsia="Arial" w:hAnsi="Arial" w:cs="Arial"/>
        </w:rPr>
        <w:t xml:space="preserve">  </w:t>
      </w:r>
    </w:p>
    <w:p w14:paraId="55A07634" w14:textId="3BC14A05" w:rsidR="00CA03BB" w:rsidRPr="00225670" w:rsidRDefault="00A425AE" w:rsidP="00F922E0">
      <w:pPr>
        <w:ind w:left="1440"/>
        <w:jc w:val="both"/>
        <w:rPr>
          <w:rFonts w:ascii="Arial" w:eastAsia="Arial" w:hAnsi="Arial" w:cs="Arial"/>
        </w:rPr>
      </w:pPr>
      <w:r w:rsidRPr="00225670">
        <w:rPr>
          <w:rFonts w:ascii="Arial" w:eastAsia="Arial" w:hAnsi="Arial" w:cs="Arial"/>
        </w:rPr>
        <w:t>lub</w:t>
      </w:r>
    </w:p>
    <w:p w14:paraId="07E397F0" w14:textId="01418028" w:rsidR="00CA03BB" w:rsidRPr="00225670" w:rsidRDefault="00A425AE">
      <w:pPr>
        <w:numPr>
          <w:ilvl w:val="0"/>
          <w:numId w:val="7"/>
        </w:numPr>
        <w:jc w:val="both"/>
        <w:rPr>
          <w:rFonts w:ascii="Arial" w:eastAsia="Arial" w:hAnsi="Arial" w:cs="Arial"/>
        </w:rPr>
      </w:pPr>
      <w:r w:rsidRPr="00225670">
        <w:rPr>
          <w:rFonts w:ascii="Arial" w:eastAsia="Arial" w:hAnsi="Arial" w:cs="Arial"/>
        </w:rPr>
        <w:t xml:space="preserve">przenieść rozstrzygnięcie na posiedzenie, na którym możliwe będzie zachowanie </w:t>
      </w:r>
      <w:r w:rsidR="008D155A" w:rsidRPr="00F922E0">
        <w:rPr>
          <w:rFonts w:ascii="Arial" w:eastAsia="Arial" w:hAnsi="Arial" w:cs="Arial"/>
        </w:rPr>
        <w:t>wymaganego</w:t>
      </w:r>
      <w:r w:rsidR="008D155A" w:rsidRPr="00225670">
        <w:rPr>
          <w:rFonts w:ascii="Arial" w:eastAsia="Arial" w:hAnsi="Arial" w:cs="Arial"/>
        </w:rPr>
        <w:t xml:space="preserve"> </w:t>
      </w:r>
      <w:r w:rsidRPr="00225670">
        <w:rPr>
          <w:rFonts w:ascii="Arial" w:eastAsia="Arial" w:hAnsi="Arial" w:cs="Arial"/>
        </w:rPr>
        <w:t>składu</w:t>
      </w:r>
      <w:r w:rsidR="008D155A" w:rsidRPr="00F922E0">
        <w:rPr>
          <w:rFonts w:ascii="Arial" w:eastAsia="Arial" w:hAnsi="Arial" w:cs="Arial"/>
        </w:rPr>
        <w:t xml:space="preserve"> Rady</w:t>
      </w:r>
      <w:r w:rsidRPr="00225670">
        <w:rPr>
          <w:rFonts w:ascii="Arial" w:eastAsia="Arial" w:hAnsi="Arial" w:cs="Arial"/>
        </w:rPr>
        <w:t xml:space="preserve"> bez konfliktu.</w:t>
      </w:r>
      <w:r w:rsidRPr="00225670">
        <w:rPr>
          <w:rFonts w:ascii="Arial" w:eastAsia="Arial" w:hAnsi="Arial" w:cs="Arial"/>
        </w:rPr>
        <w:br/>
      </w:r>
    </w:p>
    <w:p w14:paraId="41488D02" w14:textId="5AF47392" w:rsidR="00253967" w:rsidRDefault="00253967">
      <w:pPr>
        <w:numPr>
          <w:ilvl w:val="0"/>
          <w:numId w:val="15"/>
        </w:numPr>
        <w:spacing w:after="240"/>
        <w:jc w:val="both"/>
        <w:rPr>
          <w:rFonts w:ascii="Arial" w:eastAsia="Arial" w:hAnsi="Arial" w:cs="Arial"/>
        </w:rPr>
      </w:pPr>
      <w:r w:rsidRPr="00253967">
        <w:rPr>
          <w:rFonts w:ascii="Arial" w:eastAsia="Arial" w:hAnsi="Arial" w:cs="Arial"/>
        </w:rPr>
        <w:t xml:space="preserve">W przypadku wyłączenia członka Zespołu </w:t>
      </w:r>
      <w:r w:rsidR="00203E85">
        <w:rPr>
          <w:rFonts w:ascii="Arial" w:eastAsia="Arial" w:hAnsi="Arial" w:cs="Arial"/>
        </w:rPr>
        <w:t>o</w:t>
      </w:r>
      <w:r w:rsidRPr="00253967">
        <w:rPr>
          <w:rFonts w:ascii="Arial" w:eastAsia="Arial" w:hAnsi="Arial" w:cs="Arial"/>
        </w:rPr>
        <w:t xml:space="preserve">ceny </w:t>
      </w:r>
      <w:r w:rsidR="00203E85">
        <w:rPr>
          <w:rFonts w:ascii="Arial" w:eastAsia="Arial" w:hAnsi="Arial" w:cs="Arial"/>
        </w:rPr>
        <w:t>m</w:t>
      </w:r>
      <w:r w:rsidRPr="00253967">
        <w:rPr>
          <w:rFonts w:ascii="Arial" w:eastAsia="Arial" w:hAnsi="Arial" w:cs="Arial"/>
        </w:rPr>
        <w:t>erytorycznej</w:t>
      </w:r>
      <w:r>
        <w:rPr>
          <w:rFonts w:ascii="Arial" w:eastAsia="Arial" w:hAnsi="Arial" w:cs="Arial"/>
        </w:rPr>
        <w:t xml:space="preserve">, Rada </w:t>
      </w:r>
      <w:r w:rsidR="00354132">
        <w:rPr>
          <w:rFonts w:ascii="Arial" w:eastAsia="Arial" w:hAnsi="Arial" w:cs="Arial"/>
        </w:rPr>
        <w:t>K</w:t>
      </w:r>
      <w:r>
        <w:rPr>
          <w:rFonts w:ascii="Arial" w:eastAsia="Arial" w:hAnsi="Arial" w:cs="Arial"/>
        </w:rPr>
        <w:t xml:space="preserve">onsorcjum wskazuje nowego członka </w:t>
      </w:r>
      <w:r w:rsidRPr="000A151D">
        <w:rPr>
          <w:rFonts w:ascii="Arial" w:eastAsia="Arial" w:hAnsi="Arial" w:cs="Arial"/>
        </w:rPr>
        <w:t>Zespołu</w:t>
      </w:r>
      <w:r w:rsidR="008D155A" w:rsidRPr="00F922E0">
        <w:rPr>
          <w:rFonts w:ascii="Arial" w:eastAsia="Arial" w:hAnsi="Arial" w:cs="Arial"/>
        </w:rPr>
        <w:t xml:space="preserve"> </w:t>
      </w:r>
      <w:r w:rsidR="008D155A" w:rsidRPr="000A151D">
        <w:rPr>
          <w:rFonts w:ascii="Arial" w:eastAsia="Arial" w:hAnsi="Arial" w:cs="Arial"/>
        </w:rPr>
        <w:t>w</w:t>
      </w:r>
      <w:r w:rsidR="008D155A" w:rsidRPr="008D155A">
        <w:rPr>
          <w:rFonts w:ascii="Arial" w:eastAsia="Arial" w:hAnsi="Arial" w:cs="Arial"/>
        </w:rPr>
        <w:t xml:space="preserve"> zakresie brakującej kompetencji</w:t>
      </w:r>
      <w:r>
        <w:rPr>
          <w:rFonts w:ascii="Arial" w:eastAsia="Arial" w:hAnsi="Arial" w:cs="Arial"/>
        </w:rPr>
        <w:t>.</w:t>
      </w:r>
      <w:commentRangeEnd w:id="7"/>
      <w:r w:rsidR="00C155D4">
        <w:rPr>
          <w:rStyle w:val="Odwoaniedokomentarza"/>
          <w:rFonts w:ascii="Arial" w:eastAsia="Arial" w:hAnsi="Arial" w:cs="Arial"/>
          <w:sz w:val="24"/>
          <w:szCs w:val="24"/>
        </w:rPr>
        <w:commentReference w:id="7"/>
      </w:r>
    </w:p>
    <w:p w14:paraId="17564FC2" w14:textId="6F028BFE" w:rsidR="00CA03BB" w:rsidRDefault="00A425AE">
      <w:pPr>
        <w:numPr>
          <w:ilvl w:val="0"/>
          <w:numId w:val="15"/>
        </w:numPr>
        <w:spacing w:after="240"/>
        <w:jc w:val="both"/>
        <w:rPr>
          <w:rFonts w:ascii="Arial" w:eastAsia="Arial" w:hAnsi="Arial" w:cs="Arial"/>
        </w:rPr>
      </w:pPr>
      <w:r>
        <w:rPr>
          <w:rFonts w:ascii="Arial" w:eastAsia="Arial" w:hAnsi="Arial" w:cs="Arial"/>
        </w:rPr>
        <w:t xml:space="preserve">Informacja o wyłączeniu członka </w:t>
      </w:r>
      <w:r w:rsidR="00451D5E">
        <w:rPr>
          <w:rFonts w:ascii="Arial" w:eastAsia="Arial" w:hAnsi="Arial" w:cs="Arial"/>
        </w:rPr>
        <w:t>Rady</w:t>
      </w:r>
      <w:r w:rsidR="00354132">
        <w:rPr>
          <w:rFonts w:ascii="Arial" w:eastAsia="Arial" w:hAnsi="Arial" w:cs="Arial"/>
        </w:rPr>
        <w:t xml:space="preserve"> Inwestycyjnej lub</w:t>
      </w:r>
      <w:r w:rsidR="00EB1608" w:rsidRPr="00EB1608">
        <w:rPr>
          <w:rFonts w:ascii="Arial" w:eastAsia="Arial" w:hAnsi="Arial" w:cs="Arial"/>
        </w:rPr>
        <w:t xml:space="preserve"> Zespołu </w:t>
      </w:r>
      <w:r w:rsidR="00203E85">
        <w:rPr>
          <w:rFonts w:ascii="Arial" w:eastAsia="Arial" w:hAnsi="Arial" w:cs="Arial"/>
        </w:rPr>
        <w:t>o</w:t>
      </w:r>
      <w:r w:rsidR="00EB1608" w:rsidRPr="00EB1608">
        <w:rPr>
          <w:rFonts w:ascii="Arial" w:eastAsia="Arial" w:hAnsi="Arial" w:cs="Arial"/>
        </w:rPr>
        <w:t xml:space="preserve">ceny </w:t>
      </w:r>
      <w:r w:rsidR="00203E85">
        <w:rPr>
          <w:rFonts w:ascii="Arial" w:eastAsia="Arial" w:hAnsi="Arial" w:cs="Arial"/>
        </w:rPr>
        <w:t>m</w:t>
      </w:r>
      <w:r w:rsidR="00EB1608" w:rsidRPr="00EB1608">
        <w:rPr>
          <w:rFonts w:ascii="Arial" w:eastAsia="Arial" w:hAnsi="Arial" w:cs="Arial"/>
        </w:rPr>
        <w:t xml:space="preserve">erytorycznej </w:t>
      </w:r>
      <w:r>
        <w:rPr>
          <w:rFonts w:ascii="Arial" w:eastAsia="Arial" w:hAnsi="Arial" w:cs="Arial"/>
        </w:rPr>
        <w:t>oraz jego uzasadnienie odnotowywane są w protokole.</w:t>
      </w:r>
      <w:r>
        <w:rPr>
          <w:rFonts w:ascii="Arial" w:eastAsia="Arial" w:hAnsi="Arial" w:cs="Arial"/>
        </w:rPr>
        <w:br/>
      </w:r>
    </w:p>
    <w:p w14:paraId="653E8AA2" w14:textId="77777777" w:rsidR="00CA03BB" w:rsidRDefault="00A425AE">
      <w:pPr>
        <w:pStyle w:val="Nagwek2"/>
        <w:keepNext w:val="0"/>
        <w:keepLines w:val="0"/>
        <w:spacing w:before="360"/>
        <w:jc w:val="center"/>
        <w:rPr>
          <w:rFonts w:ascii="Arial" w:eastAsia="Arial" w:hAnsi="Arial" w:cs="Arial"/>
          <w:b/>
          <w:bCs/>
          <w:color w:val="000000"/>
          <w:sz w:val="24"/>
          <w:szCs w:val="24"/>
        </w:rPr>
      </w:pPr>
      <w:bookmarkStart w:id="8" w:name="_heading=h.79oltd321coy" w:colFirst="0" w:colLast="0"/>
      <w:bookmarkEnd w:id="8"/>
      <w:r>
        <w:rPr>
          <w:rFonts w:ascii="Arial" w:eastAsia="Arial" w:hAnsi="Arial" w:cs="Arial"/>
          <w:b/>
          <w:bCs/>
          <w:color w:val="000000"/>
          <w:sz w:val="24"/>
          <w:szCs w:val="24"/>
        </w:rPr>
        <w:t>§ 5. Poufność i ochrona informacji</w:t>
      </w:r>
    </w:p>
    <w:p w14:paraId="7EB24A6A" w14:textId="0FF85E79" w:rsidR="002C147D" w:rsidRDefault="00A425AE" w:rsidP="002C147D">
      <w:pPr>
        <w:numPr>
          <w:ilvl w:val="0"/>
          <w:numId w:val="5"/>
        </w:numPr>
        <w:spacing w:before="240"/>
        <w:jc w:val="both"/>
        <w:rPr>
          <w:rFonts w:ascii="Arial" w:eastAsia="Arial" w:hAnsi="Arial" w:cs="Arial"/>
        </w:rPr>
      </w:pPr>
      <w:r>
        <w:rPr>
          <w:rFonts w:ascii="Arial" w:eastAsia="Arial" w:hAnsi="Arial" w:cs="Arial"/>
        </w:rPr>
        <w:t xml:space="preserve">Wszelkie informacje uzyskane w toku oceny Wniosków, w tym treść Wniosków, dane techniczne, wyniki badań, informacje o IP, budżety, oceny i dyskusje </w:t>
      </w:r>
      <w:r w:rsidR="00354132">
        <w:rPr>
          <w:rFonts w:ascii="Arial" w:eastAsia="Arial" w:hAnsi="Arial" w:cs="Arial"/>
        </w:rPr>
        <w:t xml:space="preserve">Rady oraz Zespołu </w:t>
      </w:r>
      <w:r w:rsidR="00F7339D">
        <w:rPr>
          <w:rFonts w:ascii="Arial" w:eastAsia="Arial" w:hAnsi="Arial" w:cs="Arial"/>
        </w:rPr>
        <w:t>o</w:t>
      </w:r>
      <w:r w:rsidR="00354132">
        <w:rPr>
          <w:rFonts w:ascii="Arial" w:eastAsia="Arial" w:hAnsi="Arial" w:cs="Arial"/>
        </w:rPr>
        <w:t xml:space="preserve">ceny </w:t>
      </w:r>
      <w:r w:rsidR="00F7339D">
        <w:rPr>
          <w:rFonts w:ascii="Arial" w:eastAsia="Arial" w:hAnsi="Arial" w:cs="Arial"/>
        </w:rPr>
        <w:t>m</w:t>
      </w:r>
      <w:r w:rsidR="00354132">
        <w:rPr>
          <w:rFonts w:ascii="Arial" w:eastAsia="Arial" w:hAnsi="Arial" w:cs="Arial"/>
        </w:rPr>
        <w:t xml:space="preserve">erytorycznej </w:t>
      </w:r>
      <w:r>
        <w:rPr>
          <w:rFonts w:ascii="Arial" w:eastAsia="Arial" w:hAnsi="Arial" w:cs="Arial"/>
        </w:rPr>
        <w:t xml:space="preserve">stanowią informacje poufne i nie mogą być wykorzystywane ani ujawniane poza Projektem bez upoważnienia </w:t>
      </w:r>
      <w:r w:rsidR="000A151D">
        <w:rPr>
          <w:rFonts w:ascii="Arial" w:eastAsia="Arial" w:hAnsi="Arial" w:cs="Arial"/>
        </w:rPr>
        <w:t xml:space="preserve">Rady </w:t>
      </w:r>
      <w:r>
        <w:rPr>
          <w:rFonts w:ascii="Arial" w:eastAsia="Arial" w:hAnsi="Arial" w:cs="Arial"/>
        </w:rPr>
        <w:lastRenderedPageBreak/>
        <w:t>Konsorcjum, z zastrzeżeniem obowiązków wynikających z przepisów prawa oraz wymogów instytucji kontrolnych.</w:t>
      </w:r>
    </w:p>
    <w:p w14:paraId="2B595BCB" w14:textId="18DDCC6E" w:rsidR="00CA03BB" w:rsidRPr="002C147D" w:rsidRDefault="00CA03BB" w:rsidP="002C147D">
      <w:pPr>
        <w:spacing w:before="240"/>
        <w:jc w:val="both"/>
        <w:rPr>
          <w:rFonts w:ascii="Arial" w:eastAsia="Arial" w:hAnsi="Arial" w:cs="Arial"/>
        </w:rPr>
      </w:pPr>
    </w:p>
    <w:p w14:paraId="1E2346A7" w14:textId="48DB21B6" w:rsidR="00CA03BB" w:rsidRDefault="00A425AE">
      <w:pPr>
        <w:numPr>
          <w:ilvl w:val="0"/>
          <w:numId w:val="5"/>
        </w:numPr>
        <w:jc w:val="both"/>
        <w:rPr>
          <w:rFonts w:ascii="Arial" w:eastAsia="Arial" w:hAnsi="Arial" w:cs="Arial"/>
        </w:rPr>
      </w:pPr>
      <w:r>
        <w:rPr>
          <w:rFonts w:ascii="Arial" w:eastAsia="Arial" w:hAnsi="Arial" w:cs="Arial"/>
        </w:rPr>
        <w:t xml:space="preserve">Członkowie </w:t>
      </w:r>
      <w:r w:rsidR="00451D5E">
        <w:rPr>
          <w:rFonts w:ascii="Arial" w:eastAsia="Arial" w:hAnsi="Arial" w:cs="Arial"/>
        </w:rPr>
        <w:t xml:space="preserve">Rady </w:t>
      </w:r>
      <w:r w:rsidR="000A151D">
        <w:rPr>
          <w:rFonts w:ascii="Arial" w:eastAsia="Arial" w:hAnsi="Arial" w:cs="Arial"/>
        </w:rPr>
        <w:t xml:space="preserve">Inwestycyjnej </w:t>
      </w:r>
      <w:r w:rsidR="00451D5E">
        <w:rPr>
          <w:rFonts w:ascii="Arial" w:eastAsia="Arial" w:hAnsi="Arial" w:cs="Arial"/>
        </w:rPr>
        <w:t xml:space="preserve">i </w:t>
      </w:r>
      <w:r w:rsidR="00EB1608" w:rsidRPr="00EB1608">
        <w:rPr>
          <w:rFonts w:ascii="Arial" w:eastAsia="Arial" w:hAnsi="Arial" w:cs="Arial"/>
        </w:rPr>
        <w:t xml:space="preserve">Zespołu </w:t>
      </w:r>
      <w:r w:rsidR="00F7339D">
        <w:rPr>
          <w:rFonts w:ascii="Arial" w:eastAsia="Arial" w:hAnsi="Arial" w:cs="Arial"/>
        </w:rPr>
        <w:t>o</w:t>
      </w:r>
      <w:r w:rsidR="00EB1608" w:rsidRPr="00EB1608">
        <w:rPr>
          <w:rFonts w:ascii="Arial" w:eastAsia="Arial" w:hAnsi="Arial" w:cs="Arial"/>
        </w:rPr>
        <w:t xml:space="preserve">ceny </w:t>
      </w:r>
      <w:r w:rsidR="00F7339D">
        <w:rPr>
          <w:rFonts w:ascii="Arial" w:eastAsia="Arial" w:hAnsi="Arial" w:cs="Arial"/>
        </w:rPr>
        <w:t>m</w:t>
      </w:r>
      <w:r w:rsidR="00EB1608" w:rsidRPr="00EB1608">
        <w:rPr>
          <w:rFonts w:ascii="Arial" w:eastAsia="Arial" w:hAnsi="Arial" w:cs="Arial"/>
        </w:rPr>
        <w:t xml:space="preserve">erytorycznej </w:t>
      </w:r>
      <w:r>
        <w:rPr>
          <w:rFonts w:ascii="Arial" w:eastAsia="Arial" w:hAnsi="Arial" w:cs="Arial"/>
        </w:rPr>
        <w:t>zobowiązani są do przechowywania i przetwarzania dokumentacji oceny w sposób zapewniający bezpieczeństwo informacji (w tym bezpieczeństwo systemów IT) oraz do niezwłocznego zgłaszania incydentów naruszenia bezpieczeństwa.</w:t>
      </w:r>
      <w:r>
        <w:rPr>
          <w:rFonts w:ascii="Arial" w:eastAsia="Arial" w:hAnsi="Arial" w:cs="Arial"/>
        </w:rPr>
        <w:br/>
      </w:r>
    </w:p>
    <w:p w14:paraId="4A5A2838" w14:textId="09C257D9" w:rsidR="00CA03BB" w:rsidRDefault="00451D5E">
      <w:pPr>
        <w:numPr>
          <w:ilvl w:val="0"/>
          <w:numId w:val="5"/>
        </w:numPr>
        <w:spacing w:after="240"/>
        <w:jc w:val="both"/>
        <w:rPr>
          <w:rFonts w:ascii="Arial" w:eastAsia="Arial" w:hAnsi="Arial" w:cs="Arial"/>
        </w:rPr>
      </w:pPr>
      <w:r>
        <w:rPr>
          <w:rFonts w:ascii="Arial" w:eastAsia="Arial" w:hAnsi="Arial" w:cs="Arial"/>
        </w:rPr>
        <w:t>Rada</w:t>
      </w:r>
      <w:r w:rsidR="00F15B43">
        <w:rPr>
          <w:rFonts w:ascii="Arial" w:eastAsia="Arial" w:hAnsi="Arial" w:cs="Arial"/>
        </w:rPr>
        <w:t xml:space="preserve"> Inwestycyjna ani Zespół oceny merytorycznej</w:t>
      </w:r>
      <w:r>
        <w:rPr>
          <w:rFonts w:ascii="Arial" w:eastAsia="Arial" w:hAnsi="Arial" w:cs="Arial"/>
        </w:rPr>
        <w:t xml:space="preserve"> nie udostępnia</w:t>
      </w:r>
      <w:r w:rsidR="00F15B43">
        <w:rPr>
          <w:rFonts w:ascii="Arial" w:eastAsia="Arial" w:hAnsi="Arial" w:cs="Arial"/>
        </w:rPr>
        <w:t>ją</w:t>
      </w:r>
      <w:r>
        <w:rPr>
          <w:rFonts w:ascii="Arial" w:eastAsia="Arial" w:hAnsi="Arial" w:cs="Arial"/>
        </w:rPr>
        <w:t xml:space="preserve"> Wnioskodawcom szczegółowych ocen cząstkowych innych projektów ani informacji mogących naruszyć tajemnicę przedsiębiorstwa lub prawa osób trzecich.</w:t>
      </w:r>
      <w:r>
        <w:rPr>
          <w:rFonts w:ascii="Arial" w:eastAsia="Arial" w:hAnsi="Arial" w:cs="Arial"/>
        </w:rPr>
        <w:br/>
      </w:r>
    </w:p>
    <w:p w14:paraId="7FC5C4FB" w14:textId="77777777" w:rsidR="00CA03BB" w:rsidRDefault="00A425AE">
      <w:pPr>
        <w:pStyle w:val="Nagwek2"/>
        <w:keepNext w:val="0"/>
        <w:keepLines w:val="0"/>
        <w:spacing w:before="360"/>
        <w:jc w:val="center"/>
        <w:rPr>
          <w:rFonts w:ascii="Arial" w:eastAsia="Arial" w:hAnsi="Arial" w:cs="Arial"/>
          <w:b/>
          <w:bCs/>
          <w:color w:val="000000"/>
          <w:sz w:val="24"/>
          <w:szCs w:val="24"/>
        </w:rPr>
      </w:pPr>
      <w:bookmarkStart w:id="9" w:name="_heading=h.8w4ua4ia5vfq" w:colFirst="0" w:colLast="0"/>
      <w:bookmarkEnd w:id="9"/>
      <w:r>
        <w:rPr>
          <w:rFonts w:ascii="Arial" w:eastAsia="Arial" w:hAnsi="Arial" w:cs="Arial"/>
          <w:b/>
          <w:bCs/>
          <w:color w:val="000000"/>
          <w:sz w:val="24"/>
          <w:szCs w:val="24"/>
        </w:rPr>
        <w:t>§ 6. Zwoływanie posiedzeń i tryb pracy</w:t>
      </w:r>
      <w:r w:rsidR="00451D5E">
        <w:rPr>
          <w:rFonts w:ascii="Arial" w:eastAsia="Arial" w:hAnsi="Arial" w:cs="Arial"/>
          <w:b/>
          <w:bCs/>
          <w:color w:val="000000"/>
          <w:sz w:val="24"/>
          <w:szCs w:val="24"/>
        </w:rPr>
        <w:t xml:space="preserve"> Rady</w:t>
      </w:r>
      <w:r w:rsidR="00F7339D">
        <w:rPr>
          <w:rFonts w:ascii="Arial" w:eastAsia="Arial" w:hAnsi="Arial" w:cs="Arial"/>
          <w:b/>
          <w:bCs/>
          <w:color w:val="000000"/>
          <w:sz w:val="24"/>
          <w:szCs w:val="24"/>
        </w:rPr>
        <w:t xml:space="preserve"> Inwestycyjnej</w:t>
      </w:r>
    </w:p>
    <w:p w14:paraId="6122CCD0" w14:textId="223ACAD5" w:rsidR="00CA03BB" w:rsidRDefault="00F15B43">
      <w:pPr>
        <w:numPr>
          <w:ilvl w:val="0"/>
          <w:numId w:val="20"/>
        </w:numPr>
        <w:spacing w:before="240"/>
        <w:jc w:val="both"/>
        <w:rPr>
          <w:rFonts w:ascii="Arial" w:eastAsia="Arial" w:hAnsi="Arial" w:cs="Arial"/>
        </w:rPr>
      </w:pPr>
      <w:r>
        <w:rPr>
          <w:rFonts w:ascii="Arial" w:eastAsia="Arial" w:hAnsi="Arial" w:cs="Arial"/>
        </w:rPr>
        <w:t xml:space="preserve">Rada </w:t>
      </w:r>
      <w:r w:rsidR="00F7339D">
        <w:rPr>
          <w:rFonts w:ascii="Arial" w:eastAsia="Arial" w:hAnsi="Arial" w:cs="Arial"/>
        </w:rPr>
        <w:t xml:space="preserve">Inwestycyjna </w:t>
      </w:r>
      <w:r>
        <w:rPr>
          <w:rFonts w:ascii="Arial" w:eastAsia="Arial" w:hAnsi="Arial" w:cs="Arial"/>
        </w:rPr>
        <w:t>pracuje</w:t>
      </w:r>
      <w:r w:rsidR="00A425AE">
        <w:rPr>
          <w:rFonts w:ascii="Arial" w:eastAsia="Arial" w:hAnsi="Arial" w:cs="Arial"/>
        </w:rPr>
        <w:t xml:space="preserve"> w trybie:</w:t>
      </w:r>
    </w:p>
    <w:p w14:paraId="0F183CAE" w14:textId="77777777" w:rsidR="00CA03BB" w:rsidRDefault="00A425AE">
      <w:pPr>
        <w:numPr>
          <w:ilvl w:val="0"/>
          <w:numId w:val="27"/>
        </w:numPr>
        <w:jc w:val="both"/>
        <w:rPr>
          <w:rFonts w:ascii="Arial" w:eastAsia="Arial" w:hAnsi="Arial" w:cs="Arial"/>
        </w:rPr>
      </w:pPr>
      <w:r>
        <w:rPr>
          <w:rFonts w:ascii="Arial" w:eastAsia="Arial" w:hAnsi="Arial" w:cs="Arial"/>
        </w:rPr>
        <w:t>posiedzeń stacjonarnych,</w:t>
      </w:r>
    </w:p>
    <w:p w14:paraId="2FDC8F04" w14:textId="77777777" w:rsidR="00CA03BB" w:rsidRDefault="00A425AE">
      <w:pPr>
        <w:numPr>
          <w:ilvl w:val="0"/>
          <w:numId w:val="27"/>
        </w:numPr>
        <w:jc w:val="both"/>
        <w:rPr>
          <w:rFonts w:ascii="Arial" w:eastAsia="Arial" w:hAnsi="Arial" w:cs="Arial"/>
        </w:rPr>
      </w:pPr>
      <w:r>
        <w:rPr>
          <w:rFonts w:ascii="Arial" w:eastAsia="Arial" w:hAnsi="Arial" w:cs="Arial"/>
        </w:rPr>
        <w:t>posiedzeń zdalnych (online),</w:t>
      </w:r>
    </w:p>
    <w:p w14:paraId="76DA91F3" w14:textId="77777777" w:rsidR="00A119C3" w:rsidRDefault="00A425AE">
      <w:pPr>
        <w:numPr>
          <w:ilvl w:val="0"/>
          <w:numId w:val="27"/>
        </w:numPr>
        <w:jc w:val="both"/>
        <w:rPr>
          <w:rFonts w:ascii="Arial" w:eastAsia="Arial" w:hAnsi="Arial" w:cs="Arial"/>
        </w:rPr>
      </w:pPr>
      <w:r>
        <w:rPr>
          <w:rFonts w:ascii="Arial" w:eastAsia="Arial" w:hAnsi="Arial" w:cs="Arial"/>
        </w:rPr>
        <w:t>trybu obiegowego (korespondencyjnego) – w zakresie dopuszczonym Regulaminem ramowym.</w:t>
      </w:r>
    </w:p>
    <w:p w14:paraId="3B6761F2" w14:textId="3A1E0306" w:rsidR="00CA03BB" w:rsidRDefault="00CA03BB" w:rsidP="00A119C3">
      <w:pPr>
        <w:ind w:left="1440"/>
        <w:jc w:val="both"/>
        <w:rPr>
          <w:rFonts w:ascii="Arial" w:eastAsia="Arial" w:hAnsi="Arial" w:cs="Arial"/>
        </w:rPr>
      </w:pPr>
    </w:p>
    <w:p w14:paraId="55B422E6" w14:textId="77777777" w:rsidR="00A119C3" w:rsidRDefault="00A425AE" w:rsidP="00A119C3">
      <w:pPr>
        <w:numPr>
          <w:ilvl w:val="0"/>
          <w:numId w:val="20"/>
        </w:numPr>
        <w:jc w:val="both"/>
        <w:rPr>
          <w:rFonts w:ascii="Arial" w:eastAsia="Arial" w:hAnsi="Arial" w:cs="Arial"/>
        </w:rPr>
      </w:pPr>
      <w:r>
        <w:rPr>
          <w:rFonts w:ascii="Arial" w:eastAsia="Arial" w:hAnsi="Arial" w:cs="Arial"/>
        </w:rPr>
        <w:t>Posiedzenia zwołuje Przewodniczący z własnej inicjatywy lub na wniosek Sekretariatu, Lidera Konsorcjum albo Konsorcjantów.</w:t>
      </w:r>
    </w:p>
    <w:p w14:paraId="0825646C" w14:textId="7AABA1F3" w:rsidR="00CA03BB" w:rsidRPr="00A119C3" w:rsidRDefault="00CA03BB" w:rsidP="00A119C3">
      <w:pPr>
        <w:ind w:left="720"/>
        <w:jc w:val="both"/>
        <w:rPr>
          <w:rFonts w:ascii="Arial" w:eastAsia="Arial" w:hAnsi="Arial" w:cs="Arial"/>
        </w:rPr>
      </w:pPr>
    </w:p>
    <w:p w14:paraId="0178DF4D" w14:textId="77777777" w:rsidR="00A119C3" w:rsidRDefault="00A425AE">
      <w:pPr>
        <w:numPr>
          <w:ilvl w:val="0"/>
          <w:numId w:val="20"/>
        </w:numPr>
        <w:jc w:val="both"/>
        <w:rPr>
          <w:rFonts w:ascii="Arial" w:eastAsia="Arial" w:hAnsi="Arial" w:cs="Arial"/>
        </w:rPr>
      </w:pPr>
      <w:r>
        <w:rPr>
          <w:rFonts w:ascii="Arial" w:eastAsia="Arial" w:hAnsi="Arial" w:cs="Arial"/>
        </w:rPr>
        <w:t xml:space="preserve">Zawiadomienie o posiedzeniu wraz z porządkiem obrad i materiałami powinno zostać przekazane członkom </w:t>
      </w:r>
      <w:r w:rsidR="00B326D9">
        <w:rPr>
          <w:rFonts w:ascii="Arial" w:eastAsia="Arial" w:hAnsi="Arial" w:cs="Arial"/>
        </w:rPr>
        <w:t xml:space="preserve">Rady </w:t>
      </w:r>
      <w:r>
        <w:rPr>
          <w:rFonts w:ascii="Arial" w:eastAsia="Arial" w:hAnsi="Arial" w:cs="Arial"/>
        </w:rPr>
        <w:t>co najmniej 3 dni robocze przed posiedzeniem, o ile nie zachodzą okoliczności wymagające pilnego rozpatrzenia (np. ścieżka B).</w:t>
      </w:r>
    </w:p>
    <w:p w14:paraId="1D8A3F1B" w14:textId="51B24B61" w:rsidR="00CA03BB" w:rsidRDefault="00CA03BB" w:rsidP="00A119C3">
      <w:pPr>
        <w:jc w:val="both"/>
        <w:rPr>
          <w:rFonts w:ascii="Arial" w:eastAsia="Arial" w:hAnsi="Arial" w:cs="Arial"/>
        </w:rPr>
      </w:pPr>
    </w:p>
    <w:p w14:paraId="5BA3A74E" w14:textId="351B4FE6" w:rsidR="00CA03BB" w:rsidRPr="00A119C3" w:rsidRDefault="00A425AE" w:rsidP="00A119C3">
      <w:pPr>
        <w:numPr>
          <w:ilvl w:val="0"/>
          <w:numId w:val="20"/>
        </w:numPr>
        <w:spacing w:after="240"/>
        <w:jc w:val="both"/>
        <w:rPr>
          <w:rFonts w:ascii="Arial" w:eastAsia="Arial" w:hAnsi="Arial" w:cs="Arial"/>
        </w:rPr>
      </w:pPr>
      <w:commentRangeStart w:id="10"/>
      <w:commentRangeStart w:id="11"/>
      <w:r>
        <w:rPr>
          <w:rFonts w:ascii="Arial" w:eastAsia="Arial" w:hAnsi="Arial" w:cs="Arial"/>
        </w:rPr>
        <w:t>W przypadku ścieżki B (tryb ciągły) dopuszcza się krótszy termin zwołania posiedzenia lub zastosowanie trybu obiegowego, jeżeli zapewnione są: poufność, bezstronność, możliwość zapoznania się z dokumentacją oraz udokumentowanie decyzji.</w:t>
      </w:r>
      <w:commentRangeEnd w:id="10"/>
      <w:r w:rsidR="00C155D4" w:rsidRPr="00A119C3">
        <w:rPr>
          <w:rStyle w:val="Odwoaniedokomentarza"/>
          <w:rFonts w:ascii="Arial" w:eastAsia="Arial" w:hAnsi="Arial" w:cs="Arial"/>
          <w:sz w:val="24"/>
          <w:szCs w:val="24"/>
        </w:rPr>
        <w:commentReference w:id="10"/>
      </w:r>
      <w:commentRangeEnd w:id="11"/>
      <w:r w:rsidR="002A2F18" w:rsidRPr="00A119C3">
        <w:rPr>
          <w:rStyle w:val="Odwoaniedokomentarza"/>
          <w:rFonts w:ascii="Arial" w:eastAsia="Arial" w:hAnsi="Arial" w:cs="Arial"/>
          <w:sz w:val="24"/>
          <w:szCs w:val="24"/>
        </w:rPr>
        <w:commentReference w:id="11"/>
      </w:r>
    </w:p>
    <w:p w14:paraId="30563387" w14:textId="77777777" w:rsidR="00CA03BB" w:rsidRDefault="00A425AE">
      <w:pPr>
        <w:pStyle w:val="Nagwek2"/>
        <w:keepNext w:val="0"/>
        <w:keepLines w:val="0"/>
        <w:spacing w:before="360"/>
        <w:jc w:val="center"/>
        <w:rPr>
          <w:rFonts w:ascii="Arial" w:eastAsia="Arial" w:hAnsi="Arial" w:cs="Arial"/>
          <w:b/>
          <w:bCs/>
          <w:color w:val="000000"/>
          <w:sz w:val="24"/>
          <w:szCs w:val="24"/>
        </w:rPr>
      </w:pPr>
      <w:bookmarkStart w:id="12" w:name="_heading=h.lgg9m2egpv53" w:colFirst="0" w:colLast="0"/>
      <w:bookmarkEnd w:id="12"/>
      <w:r>
        <w:rPr>
          <w:rFonts w:ascii="Arial" w:eastAsia="Arial" w:hAnsi="Arial" w:cs="Arial"/>
          <w:b/>
          <w:bCs/>
          <w:color w:val="000000"/>
          <w:sz w:val="24"/>
          <w:szCs w:val="24"/>
        </w:rPr>
        <w:t>§ 7. Dokumenty oceny i narzędzia</w:t>
      </w:r>
    </w:p>
    <w:p w14:paraId="760393DD" w14:textId="77777777" w:rsidR="00CA03BB" w:rsidRDefault="00A425AE">
      <w:pPr>
        <w:numPr>
          <w:ilvl w:val="0"/>
          <w:numId w:val="1"/>
        </w:numPr>
        <w:spacing w:before="240"/>
        <w:jc w:val="both"/>
        <w:rPr>
          <w:rFonts w:ascii="Arial" w:eastAsia="Arial" w:hAnsi="Arial" w:cs="Arial"/>
        </w:rPr>
      </w:pPr>
      <w:r>
        <w:rPr>
          <w:rFonts w:ascii="Arial" w:eastAsia="Arial" w:hAnsi="Arial" w:cs="Arial"/>
        </w:rPr>
        <w:t>Podstawą oceny jest dokumentacja aplikacyjna Wniosku wraz z załącznikami dopuszczona do oceny merytorycznej po ocenie formalnej.</w:t>
      </w:r>
      <w:r>
        <w:rPr>
          <w:rFonts w:ascii="Arial" w:eastAsia="Arial" w:hAnsi="Arial" w:cs="Arial"/>
        </w:rPr>
        <w:br/>
      </w:r>
    </w:p>
    <w:p w14:paraId="024C6C9E" w14:textId="73D504FE" w:rsidR="00EB1608" w:rsidRDefault="00EB1608">
      <w:pPr>
        <w:numPr>
          <w:ilvl w:val="0"/>
          <w:numId w:val="1"/>
        </w:numPr>
        <w:jc w:val="both"/>
        <w:rPr>
          <w:rFonts w:ascii="Arial" w:eastAsia="Arial" w:hAnsi="Arial" w:cs="Arial"/>
        </w:rPr>
      </w:pPr>
      <w:r w:rsidRPr="00EB1608">
        <w:rPr>
          <w:rFonts w:ascii="Arial" w:eastAsia="Arial" w:hAnsi="Arial" w:cs="Arial"/>
        </w:rPr>
        <w:t>Zesp</w:t>
      </w:r>
      <w:r>
        <w:rPr>
          <w:rFonts w:ascii="Arial" w:eastAsia="Arial" w:hAnsi="Arial" w:cs="Arial"/>
        </w:rPr>
        <w:t>ó</w:t>
      </w:r>
      <w:r w:rsidRPr="00EB1608">
        <w:rPr>
          <w:rFonts w:ascii="Arial" w:eastAsia="Arial" w:hAnsi="Arial" w:cs="Arial"/>
        </w:rPr>
        <w:t xml:space="preserve">ł </w:t>
      </w:r>
      <w:r w:rsidR="008D155A">
        <w:rPr>
          <w:rFonts w:ascii="Arial" w:eastAsia="Arial" w:hAnsi="Arial" w:cs="Arial"/>
        </w:rPr>
        <w:t>o</w:t>
      </w:r>
      <w:r w:rsidRPr="00EB1608">
        <w:rPr>
          <w:rFonts w:ascii="Arial" w:eastAsia="Arial" w:hAnsi="Arial" w:cs="Arial"/>
        </w:rPr>
        <w:t xml:space="preserve">ceny </w:t>
      </w:r>
      <w:r w:rsidR="008D155A">
        <w:rPr>
          <w:rFonts w:ascii="Arial" w:eastAsia="Arial" w:hAnsi="Arial" w:cs="Arial"/>
        </w:rPr>
        <w:t>m</w:t>
      </w:r>
      <w:r w:rsidRPr="00EB1608">
        <w:rPr>
          <w:rFonts w:ascii="Arial" w:eastAsia="Arial" w:hAnsi="Arial" w:cs="Arial"/>
        </w:rPr>
        <w:t xml:space="preserve">erytorycznej </w:t>
      </w:r>
      <w:r>
        <w:rPr>
          <w:rFonts w:ascii="Arial" w:eastAsia="Arial" w:hAnsi="Arial" w:cs="Arial"/>
        </w:rPr>
        <w:t>dokonuje oceny na podstawie Karty oceny merytorycznej (Załącznik nr 2 do Regulaminu ramowego) oraz – w razie potrzeby – dodatkowych formularzy oceny ryzyka/finansów stosowanych u Konsorcjanta, o ile nie narusza to równego traktowania Wnioskodawców.</w:t>
      </w:r>
    </w:p>
    <w:p w14:paraId="48EF8918" w14:textId="77777777" w:rsidR="00EB1608" w:rsidRDefault="00EB1608" w:rsidP="00EB1608">
      <w:pPr>
        <w:ind w:left="720"/>
        <w:jc w:val="both"/>
        <w:rPr>
          <w:rFonts w:ascii="Arial" w:eastAsia="Arial" w:hAnsi="Arial" w:cs="Arial"/>
        </w:rPr>
      </w:pPr>
    </w:p>
    <w:p w14:paraId="3EE1E04D" w14:textId="77777777" w:rsidR="00A119C3" w:rsidRDefault="00EB1608">
      <w:pPr>
        <w:numPr>
          <w:ilvl w:val="0"/>
          <w:numId w:val="1"/>
        </w:numPr>
        <w:jc w:val="both"/>
        <w:rPr>
          <w:rFonts w:ascii="Arial" w:eastAsia="Arial" w:hAnsi="Arial" w:cs="Arial"/>
        </w:rPr>
      </w:pPr>
      <w:commentRangeStart w:id="13"/>
      <w:r w:rsidRPr="00EB1608">
        <w:rPr>
          <w:rFonts w:ascii="Arial" w:eastAsia="Arial" w:hAnsi="Arial" w:cs="Arial"/>
        </w:rPr>
        <w:t xml:space="preserve">Rada Inwestycyjna podejmuje ostateczną decyzję o ocenie Wniosków na posiedzeniu lub w trybie obiegowym, na podstawie dokumentacji aplikacyjnej, </w:t>
      </w:r>
      <w:r w:rsidRPr="00EB1608">
        <w:rPr>
          <w:rFonts w:ascii="Arial" w:eastAsia="Arial" w:hAnsi="Arial" w:cs="Arial"/>
        </w:rPr>
        <w:lastRenderedPageBreak/>
        <w:t xml:space="preserve">ocen </w:t>
      </w:r>
      <w:r w:rsidR="008D155A">
        <w:rPr>
          <w:rFonts w:ascii="Arial" w:eastAsia="Arial" w:hAnsi="Arial" w:cs="Arial"/>
        </w:rPr>
        <w:t xml:space="preserve">i rekomendacji </w:t>
      </w:r>
      <w:r w:rsidRPr="00EB1608">
        <w:rPr>
          <w:rFonts w:ascii="Arial" w:eastAsia="Arial" w:hAnsi="Arial" w:cs="Arial"/>
        </w:rPr>
        <w:t>członków</w:t>
      </w:r>
      <w:r w:rsidR="008D155A">
        <w:rPr>
          <w:rFonts w:ascii="Arial" w:eastAsia="Arial" w:hAnsi="Arial" w:cs="Arial"/>
        </w:rPr>
        <w:t xml:space="preserve"> </w:t>
      </w:r>
      <w:r w:rsidR="008D155A" w:rsidRPr="008D155A">
        <w:rPr>
          <w:rFonts w:ascii="Arial" w:eastAsia="Arial" w:hAnsi="Arial" w:cs="Arial"/>
        </w:rPr>
        <w:t>Zespołu oceny merytorycznej</w:t>
      </w:r>
      <w:r w:rsidRPr="00EB1608">
        <w:rPr>
          <w:rFonts w:ascii="Arial" w:eastAsia="Arial" w:hAnsi="Arial" w:cs="Arial"/>
        </w:rPr>
        <w:t xml:space="preserve"> oraz ewentualnych prezentacji Wnioskodawców</w:t>
      </w:r>
      <w:r w:rsidR="00C155D4">
        <w:rPr>
          <w:rFonts w:ascii="Arial" w:eastAsia="Arial" w:hAnsi="Arial" w:cs="Arial"/>
        </w:rPr>
        <w:t>.</w:t>
      </w:r>
    </w:p>
    <w:commentRangeEnd w:id="13"/>
    <w:p w14:paraId="286B3131" w14:textId="5228431B" w:rsidR="00CA03BB" w:rsidRDefault="00C155D4" w:rsidP="00A119C3">
      <w:pPr>
        <w:jc w:val="both"/>
        <w:rPr>
          <w:rFonts w:ascii="Arial" w:eastAsia="Arial" w:hAnsi="Arial" w:cs="Arial"/>
        </w:rPr>
      </w:pPr>
      <w:r>
        <w:rPr>
          <w:rStyle w:val="Odwoaniedokomentarza"/>
          <w:rFonts w:ascii="Arial" w:eastAsia="Arial" w:hAnsi="Arial" w:cs="Arial"/>
          <w:sz w:val="24"/>
          <w:szCs w:val="24"/>
        </w:rPr>
        <w:commentReference w:id="13"/>
      </w:r>
    </w:p>
    <w:p w14:paraId="334AFC9E" w14:textId="52EEB5C0" w:rsidR="00CA03BB" w:rsidRDefault="00EB1608">
      <w:pPr>
        <w:numPr>
          <w:ilvl w:val="0"/>
          <w:numId w:val="1"/>
        </w:numPr>
        <w:jc w:val="both"/>
        <w:rPr>
          <w:rFonts w:ascii="Arial" w:eastAsia="Arial" w:hAnsi="Arial" w:cs="Arial"/>
        </w:rPr>
      </w:pPr>
      <w:r>
        <w:rPr>
          <w:rFonts w:ascii="Arial" w:eastAsia="Arial" w:hAnsi="Arial" w:cs="Arial"/>
        </w:rPr>
        <w:t xml:space="preserve">W szczególnych przypadkach </w:t>
      </w:r>
      <w:r w:rsidR="00B326D9">
        <w:rPr>
          <w:rFonts w:ascii="Arial" w:eastAsia="Arial" w:hAnsi="Arial" w:cs="Arial"/>
        </w:rPr>
        <w:t xml:space="preserve">Rada </w:t>
      </w:r>
      <w:r w:rsidR="00F7339D">
        <w:rPr>
          <w:rFonts w:ascii="Arial" w:eastAsia="Arial" w:hAnsi="Arial" w:cs="Arial"/>
        </w:rPr>
        <w:t xml:space="preserve">Inwestycyjna </w:t>
      </w:r>
      <w:r w:rsidR="00A425AE">
        <w:rPr>
          <w:rFonts w:ascii="Arial" w:eastAsia="Arial" w:hAnsi="Arial" w:cs="Arial"/>
        </w:rPr>
        <w:t xml:space="preserve">może zasięgać opinii </w:t>
      </w:r>
      <w:r w:rsidR="00B326D9">
        <w:rPr>
          <w:rFonts w:ascii="Arial" w:eastAsia="Arial" w:hAnsi="Arial" w:cs="Arial"/>
        </w:rPr>
        <w:t xml:space="preserve">dodatkowych </w:t>
      </w:r>
      <w:r w:rsidR="00A425AE">
        <w:rPr>
          <w:rFonts w:ascii="Arial" w:eastAsia="Arial" w:hAnsi="Arial" w:cs="Arial"/>
        </w:rPr>
        <w:t>ekspertów zewnętrznych, w szczególności dla tematyki specjalistycznej, przy czym:</w:t>
      </w:r>
    </w:p>
    <w:p w14:paraId="5ECA0EBD" w14:textId="77777777" w:rsidR="00CA03BB" w:rsidRDefault="00A425AE">
      <w:pPr>
        <w:numPr>
          <w:ilvl w:val="0"/>
          <w:numId w:val="25"/>
        </w:numPr>
        <w:jc w:val="both"/>
        <w:rPr>
          <w:rFonts w:ascii="Arial" w:eastAsia="Arial" w:hAnsi="Arial" w:cs="Arial"/>
        </w:rPr>
      </w:pPr>
      <w:r>
        <w:rPr>
          <w:rFonts w:ascii="Arial" w:eastAsia="Arial" w:hAnsi="Arial" w:cs="Arial"/>
        </w:rPr>
        <w:t>ekspert zewnętrzny składa oświadczenia o poufności i braku konfliktu interesów;</w:t>
      </w:r>
    </w:p>
    <w:p w14:paraId="08A46498" w14:textId="2ABF65B0" w:rsidR="00CA03BB" w:rsidRDefault="00A425AE">
      <w:pPr>
        <w:numPr>
          <w:ilvl w:val="0"/>
          <w:numId w:val="25"/>
        </w:numPr>
        <w:jc w:val="both"/>
        <w:rPr>
          <w:rFonts w:ascii="Arial" w:eastAsia="Arial" w:hAnsi="Arial" w:cs="Arial"/>
        </w:rPr>
      </w:pPr>
      <w:r>
        <w:rPr>
          <w:rFonts w:ascii="Arial" w:eastAsia="Arial" w:hAnsi="Arial" w:cs="Arial"/>
        </w:rPr>
        <w:t xml:space="preserve">opinia eksperta ma charakter doradczy; decyzję podejmuje </w:t>
      </w:r>
      <w:r w:rsidR="00B326D9">
        <w:rPr>
          <w:rFonts w:ascii="Arial" w:eastAsia="Arial" w:hAnsi="Arial" w:cs="Arial"/>
        </w:rPr>
        <w:t>Rada</w:t>
      </w:r>
      <w:r>
        <w:rPr>
          <w:rFonts w:ascii="Arial" w:eastAsia="Arial" w:hAnsi="Arial" w:cs="Arial"/>
        </w:rPr>
        <w:t>.</w:t>
      </w:r>
      <w:r>
        <w:rPr>
          <w:rFonts w:ascii="Arial" w:eastAsia="Arial" w:hAnsi="Arial" w:cs="Arial"/>
        </w:rPr>
        <w:br/>
      </w:r>
    </w:p>
    <w:p w14:paraId="25B3DF55" w14:textId="0BACC9BD" w:rsidR="00CA03BB" w:rsidRDefault="00B326D9">
      <w:pPr>
        <w:numPr>
          <w:ilvl w:val="0"/>
          <w:numId w:val="1"/>
        </w:numPr>
        <w:spacing w:after="240"/>
        <w:jc w:val="both"/>
        <w:rPr>
          <w:rFonts w:ascii="Arial" w:eastAsia="Arial" w:hAnsi="Arial" w:cs="Arial"/>
        </w:rPr>
      </w:pPr>
      <w:r>
        <w:rPr>
          <w:rFonts w:ascii="Arial" w:eastAsia="Arial" w:hAnsi="Arial" w:cs="Arial"/>
        </w:rPr>
        <w:t xml:space="preserve">Rada </w:t>
      </w:r>
      <w:r w:rsidR="00F7339D">
        <w:rPr>
          <w:rFonts w:ascii="Arial" w:eastAsia="Arial" w:hAnsi="Arial" w:cs="Arial"/>
        </w:rPr>
        <w:t xml:space="preserve">Inwestycyjna </w:t>
      </w:r>
      <w:r w:rsidR="00A425AE">
        <w:rPr>
          <w:rFonts w:ascii="Arial" w:eastAsia="Arial" w:hAnsi="Arial" w:cs="Arial"/>
        </w:rPr>
        <w:t>może wezwać Wnioskodawcę do wyjaśnień merytorycznych lub finansowych, o ile zapewnione są: równość traktowania, jednolitość podejścia oraz brak negocjowania przewag konkurencyjnych.</w:t>
      </w:r>
      <w:r w:rsidR="00A425AE">
        <w:rPr>
          <w:rFonts w:ascii="Arial" w:eastAsia="Arial" w:hAnsi="Arial" w:cs="Arial"/>
        </w:rPr>
        <w:br/>
      </w:r>
    </w:p>
    <w:p w14:paraId="008B77A1" w14:textId="77777777" w:rsidR="00CA03BB" w:rsidRDefault="00A425AE">
      <w:pPr>
        <w:pStyle w:val="Nagwek2"/>
        <w:keepNext w:val="0"/>
        <w:keepLines w:val="0"/>
        <w:spacing w:before="360"/>
        <w:jc w:val="center"/>
        <w:rPr>
          <w:rFonts w:ascii="Arial" w:eastAsia="Arial" w:hAnsi="Arial" w:cs="Arial"/>
          <w:b/>
          <w:bCs/>
          <w:color w:val="000000"/>
          <w:sz w:val="24"/>
          <w:szCs w:val="24"/>
        </w:rPr>
      </w:pPr>
      <w:bookmarkStart w:id="14" w:name="_heading=h.y85mhhv1rrg7" w:colFirst="0" w:colLast="0"/>
      <w:bookmarkEnd w:id="14"/>
      <w:r>
        <w:rPr>
          <w:rFonts w:ascii="Arial" w:eastAsia="Arial" w:hAnsi="Arial" w:cs="Arial"/>
          <w:b/>
          <w:bCs/>
          <w:color w:val="000000"/>
          <w:sz w:val="24"/>
          <w:szCs w:val="24"/>
        </w:rPr>
        <w:t>§ 8. Ocena merytoryczna i punktacja</w:t>
      </w:r>
    </w:p>
    <w:p w14:paraId="0179145D" w14:textId="7EC3FEFE" w:rsidR="00B326D9" w:rsidRPr="00B326D9" w:rsidRDefault="00B326D9" w:rsidP="00A119C3">
      <w:pPr>
        <w:pStyle w:val="Akapitzlist"/>
        <w:numPr>
          <w:ilvl w:val="0"/>
          <w:numId w:val="9"/>
        </w:numPr>
        <w:jc w:val="both"/>
        <w:rPr>
          <w:rFonts w:ascii="Arial" w:eastAsia="Arial" w:hAnsi="Arial" w:cs="Arial"/>
        </w:rPr>
      </w:pPr>
      <w:r w:rsidRPr="00B326D9">
        <w:rPr>
          <w:rFonts w:ascii="Arial" w:eastAsia="Arial" w:hAnsi="Arial" w:cs="Arial"/>
        </w:rPr>
        <w:t>Ocena merytoryczna Wniosk</w:t>
      </w:r>
      <w:r>
        <w:rPr>
          <w:rFonts w:ascii="Arial" w:eastAsia="Arial" w:hAnsi="Arial" w:cs="Arial"/>
        </w:rPr>
        <w:t>u</w:t>
      </w:r>
      <w:r w:rsidRPr="00B326D9">
        <w:rPr>
          <w:rFonts w:ascii="Arial" w:eastAsia="Arial" w:hAnsi="Arial" w:cs="Arial"/>
        </w:rPr>
        <w:t xml:space="preserve"> przeprowadzana jest przez </w:t>
      </w:r>
      <w:r w:rsidR="00EB1608" w:rsidRPr="00EB1608">
        <w:rPr>
          <w:rFonts w:ascii="Arial" w:eastAsia="Arial" w:hAnsi="Arial" w:cs="Arial"/>
        </w:rPr>
        <w:t xml:space="preserve">Zespół </w:t>
      </w:r>
      <w:r w:rsidR="008D155A">
        <w:rPr>
          <w:rFonts w:ascii="Arial" w:eastAsia="Arial" w:hAnsi="Arial" w:cs="Arial"/>
        </w:rPr>
        <w:t>o</w:t>
      </w:r>
      <w:r w:rsidR="00EB1608" w:rsidRPr="00EB1608">
        <w:rPr>
          <w:rFonts w:ascii="Arial" w:eastAsia="Arial" w:hAnsi="Arial" w:cs="Arial"/>
        </w:rPr>
        <w:t xml:space="preserve">ceny </w:t>
      </w:r>
      <w:r w:rsidR="008D155A">
        <w:rPr>
          <w:rFonts w:ascii="Arial" w:eastAsia="Arial" w:hAnsi="Arial" w:cs="Arial"/>
        </w:rPr>
        <w:t>m</w:t>
      </w:r>
      <w:r w:rsidR="00EB1608" w:rsidRPr="00EB1608">
        <w:rPr>
          <w:rFonts w:ascii="Arial" w:eastAsia="Arial" w:hAnsi="Arial" w:cs="Arial"/>
        </w:rPr>
        <w:t>erytorycznej</w:t>
      </w:r>
      <w:r w:rsidRPr="00B326D9">
        <w:rPr>
          <w:rFonts w:ascii="Arial" w:eastAsia="Arial" w:hAnsi="Arial" w:cs="Arial"/>
        </w:rPr>
        <w:t>.</w:t>
      </w:r>
    </w:p>
    <w:p w14:paraId="1D0EE218" w14:textId="77777777" w:rsidR="00CA03BB" w:rsidRDefault="00A425AE">
      <w:pPr>
        <w:numPr>
          <w:ilvl w:val="0"/>
          <w:numId w:val="9"/>
        </w:numPr>
        <w:spacing w:before="240"/>
        <w:jc w:val="both"/>
        <w:rPr>
          <w:rFonts w:ascii="Arial" w:eastAsia="Arial" w:hAnsi="Arial" w:cs="Arial"/>
        </w:rPr>
      </w:pPr>
      <w:r>
        <w:rPr>
          <w:rFonts w:ascii="Arial" w:eastAsia="Arial" w:hAnsi="Arial" w:cs="Arial"/>
        </w:rPr>
        <w:t>Ocena merytoryczna obejmuje kryteria określone w Regulaminie ramowym, w szczególności: TRL, innowacyjność, wykonalność, kompetencje zespołu, komercjalizacja, wpływ i zgodność z KIS/FENG, polityki horyzontalne UE (w tym DNSH/6R), zasadność budżetu, trwałość i kontynuacja.</w:t>
      </w:r>
      <w:r>
        <w:rPr>
          <w:rFonts w:ascii="Arial" w:eastAsia="Arial" w:hAnsi="Arial" w:cs="Arial"/>
        </w:rPr>
        <w:br/>
      </w:r>
    </w:p>
    <w:p w14:paraId="5F047B6F" w14:textId="059FABBE" w:rsidR="00CA03BB" w:rsidRDefault="00A425AE">
      <w:pPr>
        <w:numPr>
          <w:ilvl w:val="0"/>
          <w:numId w:val="9"/>
        </w:numPr>
        <w:jc w:val="both"/>
        <w:rPr>
          <w:rFonts w:ascii="Arial" w:eastAsia="Arial" w:hAnsi="Arial" w:cs="Arial"/>
        </w:rPr>
      </w:pPr>
      <w:r>
        <w:rPr>
          <w:rFonts w:ascii="Arial" w:eastAsia="Arial" w:hAnsi="Arial" w:cs="Arial"/>
        </w:rPr>
        <w:t xml:space="preserve">Każdy członek </w:t>
      </w:r>
      <w:r w:rsidR="00EB1608" w:rsidRPr="00EB1608">
        <w:rPr>
          <w:rFonts w:ascii="Arial" w:eastAsia="Arial" w:hAnsi="Arial" w:cs="Arial"/>
        </w:rPr>
        <w:t xml:space="preserve">Zespołu </w:t>
      </w:r>
      <w:r w:rsidR="008D155A">
        <w:rPr>
          <w:rFonts w:ascii="Arial" w:eastAsia="Arial" w:hAnsi="Arial" w:cs="Arial"/>
        </w:rPr>
        <w:t>o</w:t>
      </w:r>
      <w:r w:rsidR="00EB1608" w:rsidRPr="00EB1608">
        <w:rPr>
          <w:rFonts w:ascii="Arial" w:eastAsia="Arial" w:hAnsi="Arial" w:cs="Arial"/>
        </w:rPr>
        <w:t xml:space="preserve">ceny </w:t>
      </w:r>
      <w:r w:rsidR="008D155A">
        <w:rPr>
          <w:rFonts w:ascii="Arial" w:eastAsia="Arial" w:hAnsi="Arial" w:cs="Arial"/>
        </w:rPr>
        <w:t>m</w:t>
      </w:r>
      <w:r w:rsidR="00EB1608" w:rsidRPr="00EB1608">
        <w:rPr>
          <w:rFonts w:ascii="Arial" w:eastAsia="Arial" w:hAnsi="Arial" w:cs="Arial"/>
        </w:rPr>
        <w:t>erytorycznej</w:t>
      </w:r>
      <w:r w:rsidR="00B326D9">
        <w:rPr>
          <w:rFonts w:ascii="Arial" w:eastAsia="Arial" w:hAnsi="Arial" w:cs="Arial"/>
        </w:rPr>
        <w:t xml:space="preserve"> uczestniczący w ocenie danego Wniosku</w:t>
      </w:r>
      <w:r>
        <w:rPr>
          <w:rFonts w:ascii="Arial" w:eastAsia="Arial" w:hAnsi="Arial" w:cs="Arial"/>
        </w:rPr>
        <w:t xml:space="preserve"> przyznaje punkty w skali przewidzianej Kartą oceny, do maksymalnie 100 punktów na jednego oceniającego (suma kryteriów).</w:t>
      </w:r>
      <w:r>
        <w:rPr>
          <w:rFonts w:ascii="Arial" w:eastAsia="Arial" w:hAnsi="Arial" w:cs="Arial"/>
        </w:rPr>
        <w:br/>
      </w:r>
    </w:p>
    <w:p w14:paraId="04917FE1" w14:textId="598C46C7" w:rsidR="00CA03BB" w:rsidRPr="00225670" w:rsidRDefault="00A425AE" w:rsidP="00225670">
      <w:pPr>
        <w:numPr>
          <w:ilvl w:val="0"/>
          <w:numId w:val="9"/>
        </w:numPr>
        <w:jc w:val="both"/>
        <w:rPr>
          <w:rFonts w:ascii="Arial" w:eastAsia="Arial" w:hAnsi="Arial" w:cs="Arial"/>
        </w:rPr>
      </w:pPr>
      <w:r>
        <w:rPr>
          <w:rFonts w:ascii="Arial" w:eastAsia="Arial" w:hAnsi="Arial" w:cs="Arial"/>
        </w:rPr>
        <w:t xml:space="preserve">Ocena końcowa Wniosku stanowi średnią arytmetyczną sum punktów przyznanych przez członków </w:t>
      </w:r>
      <w:r w:rsidR="00EB1608" w:rsidRPr="00EB1608">
        <w:rPr>
          <w:rFonts w:ascii="Arial" w:eastAsia="Arial" w:hAnsi="Arial" w:cs="Arial"/>
        </w:rPr>
        <w:t xml:space="preserve">Zespołu </w:t>
      </w:r>
      <w:r w:rsidR="008D155A">
        <w:rPr>
          <w:rFonts w:ascii="Arial" w:eastAsia="Arial" w:hAnsi="Arial" w:cs="Arial"/>
        </w:rPr>
        <w:t>o</w:t>
      </w:r>
      <w:r w:rsidR="00EB1608" w:rsidRPr="00EB1608">
        <w:rPr>
          <w:rFonts w:ascii="Arial" w:eastAsia="Arial" w:hAnsi="Arial" w:cs="Arial"/>
        </w:rPr>
        <w:t xml:space="preserve">ceny </w:t>
      </w:r>
      <w:r w:rsidR="008D155A">
        <w:rPr>
          <w:rFonts w:ascii="Arial" w:eastAsia="Arial" w:hAnsi="Arial" w:cs="Arial"/>
        </w:rPr>
        <w:t>m</w:t>
      </w:r>
      <w:r w:rsidR="00EB1608" w:rsidRPr="00EB1608">
        <w:rPr>
          <w:rFonts w:ascii="Arial" w:eastAsia="Arial" w:hAnsi="Arial" w:cs="Arial"/>
        </w:rPr>
        <w:t>erytorycznej</w:t>
      </w:r>
      <w:r>
        <w:rPr>
          <w:rFonts w:ascii="Arial" w:eastAsia="Arial" w:hAnsi="Arial" w:cs="Arial"/>
        </w:rPr>
        <w:t xml:space="preserve"> biorących udział w ocenie.</w:t>
      </w:r>
      <w:commentRangeStart w:id="15"/>
      <w:r w:rsidRPr="00225670">
        <w:rPr>
          <w:rFonts w:ascii="Arial" w:eastAsia="Arial" w:hAnsi="Arial" w:cs="Arial"/>
        </w:rPr>
        <w:br/>
      </w:r>
      <w:commentRangeEnd w:id="15"/>
      <w:r w:rsidR="00C155D4" w:rsidRPr="00225670">
        <w:rPr>
          <w:rStyle w:val="Odwoaniedokomentarza"/>
          <w:rFonts w:ascii="Arial" w:eastAsia="Arial" w:hAnsi="Arial" w:cs="Arial"/>
          <w:sz w:val="24"/>
          <w:szCs w:val="24"/>
        </w:rPr>
        <w:commentReference w:id="15"/>
      </w:r>
    </w:p>
    <w:p w14:paraId="5CE38F90" w14:textId="75842751" w:rsidR="00CA03BB" w:rsidRDefault="00B326D9">
      <w:pPr>
        <w:numPr>
          <w:ilvl w:val="0"/>
          <w:numId w:val="9"/>
        </w:numPr>
        <w:jc w:val="both"/>
        <w:rPr>
          <w:rFonts w:ascii="Arial" w:eastAsia="Arial" w:hAnsi="Arial" w:cs="Arial"/>
        </w:rPr>
      </w:pPr>
      <w:r>
        <w:rPr>
          <w:rFonts w:ascii="Arial" w:eastAsia="Arial" w:hAnsi="Arial" w:cs="Arial"/>
        </w:rPr>
        <w:t>C</w:t>
      </w:r>
      <w:r w:rsidRPr="00B326D9">
        <w:rPr>
          <w:rFonts w:ascii="Arial" w:eastAsia="Arial" w:hAnsi="Arial" w:cs="Arial"/>
        </w:rPr>
        <w:t>złonk</w:t>
      </w:r>
      <w:r>
        <w:rPr>
          <w:rFonts w:ascii="Arial" w:eastAsia="Arial" w:hAnsi="Arial" w:cs="Arial"/>
        </w:rPr>
        <w:t>owie</w:t>
      </w:r>
      <w:r w:rsidRPr="00B326D9">
        <w:rPr>
          <w:rFonts w:ascii="Arial" w:eastAsia="Arial" w:hAnsi="Arial" w:cs="Arial"/>
        </w:rPr>
        <w:t xml:space="preserve"> </w:t>
      </w:r>
      <w:r w:rsidR="00EB1608" w:rsidRPr="00EB1608">
        <w:rPr>
          <w:rFonts w:ascii="Arial" w:eastAsia="Arial" w:hAnsi="Arial" w:cs="Arial"/>
        </w:rPr>
        <w:t xml:space="preserve">Zespołu </w:t>
      </w:r>
      <w:r w:rsidR="008D155A">
        <w:rPr>
          <w:rFonts w:ascii="Arial" w:eastAsia="Arial" w:hAnsi="Arial" w:cs="Arial"/>
        </w:rPr>
        <w:t>o</w:t>
      </w:r>
      <w:r w:rsidR="00EB1608" w:rsidRPr="00EB1608">
        <w:rPr>
          <w:rFonts w:ascii="Arial" w:eastAsia="Arial" w:hAnsi="Arial" w:cs="Arial"/>
        </w:rPr>
        <w:t xml:space="preserve">ceny </w:t>
      </w:r>
      <w:r w:rsidR="008D155A">
        <w:rPr>
          <w:rFonts w:ascii="Arial" w:eastAsia="Arial" w:hAnsi="Arial" w:cs="Arial"/>
        </w:rPr>
        <w:t>m</w:t>
      </w:r>
      <w:r w:rsidR="00EB1608" w:rsidRPr="00EB1608">
        <w:rPr>
          <w:rFonts w:ascii="Arial" w:eastAsia="Arial" w:hAnsi="Arial" w:cs="Arial"/>
        </w:rPr>
        <w:t xml:space="preserve">erytorycznej </w:t>
      </w:r>
      <w:r>
        <w:rPr>
          <w:rFonts w:ascii="Arial" w:eastAsia="Arial" w:hAnsi="Arial" w:cs="Arial"/>
        </w:rPr>
        <w:t>w ocenie budżetu biorą pod uwagę w szczególności:</w:t>
      </w:r>
    </w:p>
    <w:p w14:paraId="21076354" w14:textId="6E8B14E1" w:rsidR="00CA03BB" w:rsidRDefault="00A425AE">
      <w:pPr>
        <w:numPr>
          <w:ilvl w:val="0"/>
          <w:numId w:val="4"/>
        </w:numPr>
        <w:jc w:val="both"/>
        <w:rPr>
          <w:rFonts w:ascii="Arial" w:eastAsia="Arial" w:hAnsi="Arial" w:cs="Arial"/>
        </w:rPr>
      </w:pPr>
      <w:r>
        <w:rPr>
          <w:rFonts w:ascii="Arial" w:eastAsia="Arial" w:hAnsi="Arial" w:cs="Arial"/>
        </w:rPr>
        <w:t xml:space="preserve">kwalifikowalność kosztów w świetle Regulaminu ramowego </w:t>
      </w:r>
      <w:r w:rsidR="000A151D">
        <w:rPr>
          <w:rFonts w:ascii="Arial" w:eastAsia="Arial" w:hAnsi="Arial" w:cs="Arial"/>
        </w:rPr>
        <w:t>oraz</w:t>
      </w:r>
      <w:r>
        <w:rPr>
          <w:rFonts w:ascii="Arial" w:eastAsia="Arial" w:hAnsi="Arial" w:cs="Arial"/>
        </w:rPr>
        <w:t xml:space="preserve"> Regulaminu szczegółowego;</w:t>
      </w:r>
    </w:p>
    <w:p w14:paraId="337A4317" w14:textId="68ACE935" w:rsidR="00CA03BB" w:rsidRDefault="00A425AE">
      <w:pPr>
        <w:numPr>
          <w:ilvl w:val="0"/>
          <w:numId w:val="4"/>
        </w:numPr>
        <w:jc w:val="both"/>
        <w:rPr>
          <w:rFonts w:ascii="Arial" w:eastAsia="Arial" w:hAnsi="Arial" w:cs="Arial"/>
        </w:rPr>
      </w:pPr>
      <w:r>
        <w:rPr>
          <w:rFonts w:ascii="Arial" w:eastAsia="Arial" w:hAnsi="Arial" w:cs="Arial"/>
        </w:rPr>
        <w:t>racjonalność i efektywność kosztową;</w:t>
      </w:r>
    </w:p>
    <w:p w14:paraId="746C9E52" w14:textId="4C7B7EA1" w:rsidR="00CA03BB" w:rsidRDefault="00A425AE">
      <w:pPr>
        <w:numPr>
          <w:ilvl w:val="0"/>
          <w:numId w:val="4"/>
        </w:numPr>
        <w:jc w:val="both"/>
        <w:rPr>
          <w:rFonts w:ascii="Arial" w:eastAsia="Arial" w:hAnsi="Arial" w:cs="Arial"/>
        </w:rPr>
      </w:pPr>
      <w:r>
        <w:rPr>
          <w:rFonts w:ascii="Arial" w:eastAsia="Arial" w:hAnsi="Arial" w:cs="Arial"/>
        </w:rPr>
        <w:t>limity i ograniczenia (np. 10% na środki trwałe w ramach kosztów bezpośrednich u danego Konsorcjanta);</w:t>
      </w:r>
    </w:p>
    <w:p w14:paraId="0602AF3F" w14:textId="38B5C14D" w:rsidR="00CA03BB" w:rsidRDefault="00A425AE">
      <w:pPr>
        <w:numPr>
          <w:ilvl w:val="0"/>
          <w:numId w:val="4"/>
        </w:numPr>
        <w:jc w:val="both"/>
        <w:rPr>
          <w:rFonts w:ascii="Arial" w:eastAsia="Arial" w:hAnsi="Arial" w:cs="Arial"/>
        </w:rPr>
      </w:pPr>
      <w:r>
        <w:rPr>
          <w:rFonts w:ascii="Arial" w:eastAsia="Arial" w:hAnsi="Arial" w:cs="Arial"/>
        </w:rPr>
        <w:t>zakaz podwójnego finansowania tych samych zadań;</w:t>
      </w:r>
    </w:p>
    <w:p w14:paraId="3009B651" w14:textId="77777777" w:rsidR="00CA03BB" w:rsidRDefault="00A425AE">
      <w:pPr>
        <w:numPr>
          <w:ilvl w:val="0"/>
          <w:numId w:val="4"/>
        </w:numPr>
        <w:jc w:val="both"/>
        <w:rPr>
          <w:rFonts w:ascii="Arial" w:eastAsia="Arial" w:hAnsi="Arial" w:cs="Arial"/>
        </w:rPr>
      </w:pPr>
      <w:r>
        <w:rPr>
          <w:rFonts w:ascii="Arial" w:eastAsia="Arial" w:hAnsi="Arial" w:cs="Arial"/>
        </w:rPr>
        <w:t>spójność kosztorysu z harmonogramem i rezultatami.</w:t>
      </w:r>
      <w:r>
        <w:rPr>
          <w:rFonts w:ascii="Arial" w:eastAsia="Arial" w:hAnsi="Arial" w:cs="Arial"/>
        </w:rPr>
        <w:br/>
      </w:r>
      <w:commentRangeStart w:id="16"/>
    </w:p>
    <w:p w14:paraId="7D292B90" w14:textId="3CA971F4" w:rsidR="003A4E07" w:rsidRPr="00F922E0" w:rsidRDefault="00B326D9">
      <w:pPr>
        <w:numPr>
          <w:ilvl w:val="0"/>
          <w:numId w:val="9"/>
        </w:numPr>
        <w:spacing w:after="240"/>
        <w:jc w:val="both"/>
        <w:rPr>
          <w:rFonts w:ascii="Arial" w:eastAsia="Arial" w:hAnsi="Arial" w:cs="Arial"/>
        </w:rPr>
      </w:pPr>
      <w:r w:rsidRPr="001B47E6">
        <w:rPr>
          <w:rFonts w:ascii="Arial" w:eastAsia="Arial" w:hAnsi="Arial" w:cs="Arial"/>
        </w:rPr>
        <w:t xml:space="preserve">Członkowie </w:t>
      </w:r>
      <w:r w:rsidR="00DC2DCB" w:rsidRPr="001B47E6">
        <w:rPr>
          <w:rFonts w:ascii="Arial" w:eastAsia="Arial" w:hAnsi="Arial" w:cs="Arial"/>
        </w:rPr>
        <w:t xml:space="preserve">Zespołu </w:t>
      </w:r>
      <w:r w:rsidR="008D155A" w:rsidRPr="00F922E0">
        <w:rPr>
          <w:rFonts w:ascii="Arial" w:eastAsia="Arial" w:hAnsi="Arial" w:cs="Arial"/>
        </w:rPr>
        <w:t>o</w:t>
      </w:r>
      <w:r w:rsidR="00DC2DCB" w:rsidRPr="001B47E6">
        <w:rPr>
          <w:rFonts w:ascii="Arial" w:eastAsia="Arial" w:hAnsi="Arial" w:cs="Arial"/>
        </w:rPr>
        <w:t xml:space="preserve">ceny </w:t>
      </w:r>
      <w:r w:rsidR="008D155A" w:rsidRPr="00F922E0">
        <w:rPr>
          <w:rFonts w:ascii="Arial" w:eastAsia="Arial" w:hAnsi="Arial" w:cs="Arial"/>
        </w:rPr>
        <w:t>m</w:t>
      </w:r>
      <w:r w:rsidR="00DC2DCB" w:rsidRPr="001B47E6">
        <w:rPr>
          <w:rFonts w:ascii="Arial" w:eastAsia="Arial" w:hAnsi="Arial" w:cs="Arial"/>
        </w:rPr>
        <w:t>erytorycznej</w:t>
      </w:r>
      <w:r w:rsidRPr="001B47E6">
        <w:rPr>
          <w:rFonts w:ascii="Arial" w:eastAsia="Arial" w:hAnsi="Arial" w:cs="Arial"/>
        </w:rPr>
        <w:t xml:space="preserve"> mogą rekomendować korekty budżetu (obniżenie lub przesunięcia), </w:t>
      </w:r>
      <w:commentRangeEnd w:id="16"/>
      <w:r w:rsidR="00C155D4" w:rsidRPr="001B47E6">
        <w:rPr>
          <w:rStyle w:val="Odwoaniedokomentarza"/>
          <w:rFonts w:ascii="Arial" w:eastAsia="Arial" w:hAnsi="Arial" w:cs="Arial"/>
          <w:sz w:val="24"/>
          <w:szCs w:val="24"/>
        </w:rPr>
        <w:commentReference w:id="16"/>
      </w:r>
      <w:r w:rsidRPr="001B47E6">
        <w:rPr>
          <w:rFonts w:ascii="Arial" w:eastAsia="Arial" w:hAnsi="Arial" w:cs="Arial"/>
        </w:rPr>
        <w:t>jeżeli uznają, że część kosztów jest nieuzasadniona lub niekwalifikowalna, przy czym korekty nie mogą prowadzić do finansowania działań wykluczonych.</w:t>
      </w:r>
    </w:p>
    <w:p w14:paraId="7FA3FE44" w14:textId="57431E03" w:rsidR="00CA03BB" w:rsidRPr="001B47E6" w:rsidRDefault="003A4E07">
      <w:pPr>
        <w:numPr>
          <w:ilvl w:val="0"/>
          <w:numId w:val="9"/>
        </w:numPr>
        <w:spacing w:after="240"/>
        <w:jc w:val="both"/>
        <w:rPr>
          <w:rFonts w:ascii="Arial" w:eastAsia="Arial" w:hAnsi="Arial" w:cs="Arial"/>
        </w:rPr>
      </w:pPr>
      <w:r w:rsidRPr="00F922E0">
        <w:rPr>
          <w:rFonts w:ascii="Arial" w:eastAsia="Arial" w:hAnsi="Arial" w:cs="Arial"/>
        </w:rPr>
        <w:lastRenderedPageBreak/>
        <w:t xml:space="preserve">W przypadku niezgodności złożonych wniosków z budżetem projektu S4B u danego Konsorcjanta, Rada Konsorcjum może rekomendować Radzie Inwestycyjnej </w:t>
      </w:r>
      <w:r w:rsidR="001B47E6" w:rsidRPr="00F922E0">
        <w:rPr>
          <w:rFonts w:ascii="Arial" w:eastAsia="Arial" w:hAnsi="Arial" w:cs="Arial"/>
        </w:rPr>
        <w:t xml:space="preserve">warunkowe </w:t>
      </w:r>
      <w:r w:rsidR="00A2465B" w:rsidRPr="00F922E0">
        <w:rPr>
          <w:rFonts w:ascii="Arial" w:eastAsia="Arial" w:hAnsi="Arial" w:cs="Arial"/>
        </w:rPr>
        <w:t xml:space="preserve">przyznanie </w:t>
      </w:r>
      <w:r w:rsidR="001B47E6" w:rsidRPr="00F922E0">
        <w:rPr>
          <w:rFonts w:ascii="Arial" w:eastAsia="Arial" w:hAnsi="Arial" w:cs="Arial"/>
        </w:rPr>
        <w:t xml:space="preserve">finansowania wskazanym wnioskom danego Konsorcjanta </w:t>
      </w:r>
      <w:r w:rsidR="00A2465B" w:rsidRPr="00F922E0">
        <w:rPr>
          <w:rFonts w:ascii="Arial" w:eastAsia="Arial" w:hAnsi="Arial" w:cs="Arial"/>
        </w:rPr>
        <w:t xml:space="preserve">od </w:t>
      </w:r>
      <w:r w:rsidRPr="00F922E0">
        <w:rPr>
          <w:rFonts w:ascii="Arial" w:eastAsia="Arial" w:hAnsi="Arial" w:cs="Arial"/>
        </w:rPr>
        <w:t>korekty budżetów</w:t>
      </w:r>
      <w:r w:rsidR="001B47E6" w:rsidRPr="00F922E0">
        <w:rPr>
          <w:rFonts w:ascii="Arial" w:eastAsia="Arial" w:hAnsi="Arial" w:cs="Arial"/>
        </w:rPr>
        <w:t xml:space="preserve"> tych</w:t>
      </w:r>
      <w:r w:rsidRPr="00F922E0">
        <w:rPr>
          <w:rFonts w:ascii="Arial" w:eastAsia="Arial" w:hAnsi="Arial" w:cs="Arial"/>
        </w:rPr>
        <w:t xml:space="preserve"> wniosków</w:t>
      </w:r>
      <w:r w:rsidR="00A2465B" w:rsidRPr="00F922E0">
        <w:rPr>
          <w:rFonts w:ascii="Arial" w:eastAsia="Arial" w:hAnsi="Arial" w:cs="Arial"/>
        </w:rPr>
        <w:t>.</w:t>
      </w:r>
      <w:r w:rsidR="00B326D9" w:rsidRPr="001B47E6">
        <w:rPr>
          <w:rFonts w:ascii="Arial" w:eastAsia="Arial" w:hAnsi="Arial" w:cs="Arial"/>
        </w:rPr>
        <w:br/>
      </w:r>
    </w:p>
    <w:p w14:paraId="515E636C" w14:textId="77777777" w:rsidR="00CA03BB" w:rsidRDefault="00A425AE">
      <w:pPr>
        <w:pStyle w:val="Nagwek2"/>
        <w:keepNext w:val="0"/>
        <w:keepLines w:val="0"/>
        <w:spacing w:before="360"/>
        <w:jc w:val="center"/>
        <w:rPr>
          <w:rFonts w:ascii="Arial" w:eastAsia="Arial" w:hAnsi="Arial" w:cs="Arial"/>
          <w:b/>
          <w:bCs/>
          <w:color w:val="000000"/>
          <w:sz w:val="24"/>
          <w:szCs w:val="24"/>
        </w:rPr>
      </w:pPr>
      <w:bookmarkStart w:id="17" w:name="_heading=h.w9e555ylhxnr" w:colFirst="0" w:colLast="0"/>
      <w:bookmarkEnd w:id="17"/>
      <w:r>
        <w:rPr>
          <w:rFonts w:ascii="Arial" w:eastAsia="Arial" w:hAnsi="Arial" w:cs="Arial"/>
          <w:b/>
          <w:bCs/>
          <w:color w:val="000000"/>
          <w:sz w:val="24"/>
          <w:szCs w:val="24"/>
        </w:rPr>
        <w:t>§ 9. Prezentacje Wnioskodawców (pitch) i wyjaśnienia</w:t>
      </w:r>
    </w:p>
    <w:p w14:paraId="2D1915A7" w14:textId="77C30F12" w:rsidR="00CA03BB" w:rsidRDefault="00B326D9">
      <w:pPr>
        <w:numPr>
          <w:ilvl w:val="0"/>
          <w:numId w:val="10"/>
        </w:numPr>
        <w:spacing w:before="240"/>
        <w:jc w:val="both"/>
        <w:rPr>
          <w:rFonts w:ascii="Arial" w:eastAsia="Arial" w:hAnsi="Arial" w:cs="Arial"/>
        </w:rPr>
      </w:pPr>
      <w:r>
        <w:rPr>
          <w:rFonts w:ascii="Arial" w:eastAsia="Arial" w:hAnsi="Arial" w:cs="Arial"/>
        </w:rPr>
        <w:t xml:space="preserve">Rada </w:t>
      </w:r>
      <w:r w:rsidR="00FA1A7E">
        <w:rPr>
          <w:rFonts w:ascii="Arial" w:eastAsia="Arial" w:hAnsi="Arial" w:cs="Arial"/>
        </w:rPr>
        <w:t xml:space="preserve">Inwestycyjna </w:t>
      </w:r>
      <w:r w:rsidR="00A425AE">
        <w:rPr>
          <w:rFonts w:ascii="Arial" w:eastAsia="Arial" w:hAnsi="Arial" w:cs="Arial"/>
        </w:rPr>
        <w:t>może podjąć decyzję o zaproszeniu wybranych Wnioskodawców na prezentację projektu (stacjonarną lub online).</w:t>
      </w:r>
      <w:r w:rsidR="00A425AE">
        <w:rPr>
          <w:rFonts w:ascii="Arial" w:eastAsia="Arial" w:hAnsi="Arial" w:cs="Arial"/>
        </w:rPr>
        <w:br/>
      </w:r>
    </w:p>
    <w:p w14:paraId="5F9DB2A9" w14:textId="77777777" w:rsidR="00A119C3" w:rsidRDefault="00A425AE">
      <w:pPr>
        <w:numPr>
          <w:ilvl w:val="0"/>
          <w:numId w:val="10"/>
        </w:numPr>
        <w:jc w:val="both"/>
        <w:rPr>
          <w:rFonts w:ascii="Arial" w:eastAsia="Arial" w:hAnsi="Arial" w:cs="Arial"/>
        </w:rPr>
      </w:pPr>
      <w:r>
        <w:rPr>
          <w:rFonts w:ascii="Arial" w:eastAsia="Arial" w:hAnsi="Arial" w:cs="Arial"/>
        </w:rPr>
        <w:t xml:space="preserve">Standard prezentacji: 10–15 minut prezentacji + sesja pytań; </w:t>
      </w:r>
      <w:r w:rsidR="007802FB">
        <w:rPr>
          <w:rFonts w:ascii="Arial" w:eastAsia="Arial" w:hAnsi="Arial" w:cs="Arial"/>
        </w:rPr>
        <w:t xml:space="preserve">Rada </w:t>
      </w:r>
      <w:r>
        <w:rPr>
          <w:rFonts w:ascii="Arial" w:eastAsia="Arial" w:hAnsi="Arial" w:cs="Arial"/>
        </w:rPr>
        <w:t>może określić inny czas w zaproszeniu.</w:t>
      </w:r>
    </w:p>
    <w:p w14:paraId="36608554" w14:textId="3FDBE03A" w:rsidR="00CA03BB" w:rsidRDefault="00CA03BB" w:rsidP="00A119C3">
      <w:pPr>
        <w:ind w:left="720"/>
        <w:jc w:val="both"/>
        <w:rPr>
          <w:rFonts w:ascii="Arial" w:eastAsia="Arial" w:hAnsi="Arial" w:cs="Arial"/>
        </w:rPr>
      </w:pPr>
    </w:p>
    <w:p w14:paraId="3A1D79DD" w14:textId="77777777" w:rsidR="00A119C3" w:rsidRDefault="00A425AE">
      <w:pPr>
        <w:numPr>
          <w:ilvl w:val="0"/>
          <w:numId w:val="10"/>
        </w:numPr>
        <w:jc w:val="both"/>
        <w:rPr>
          <w:rFonts w:ascii="Arial" w:eastAsia="Arial" w:hAnsi="Arial" w:cs="Arial"/>
        </w:rPr>
      </w:pPr>
      <w:r>
        <w:rPr>
          <w:rFonts w:ascii="Arial" w:eastAsia="Arial" w:hAnsi="Arial" w:cs="Arial"/>
        </w:rPr>
        <w:t>Informacja o prezentacji powinna zostać przekazana z wyprzedzeniem co najmniej 3 dni, o ile to możliwe.</w:t>
      </w:r>
    </w:p>
    <w:p w14:paraId="2FE7C34E" w14:textId="774FFED4" w:rsidR="00CA03BB" w:rsidRDefault="00CA03BB" w:rsidP="00A119C3">
      <w:pPr>
        <w:jc w:val="both"/>
        <w:rPr>
          <w:rFonts w:ascii="Arial" w:eastAsia="Arial" w:hAnsi="Arial" w:cs="Arial"/>
        </w:rPr>
      </w:pPr>
    </w:p>
    <w:p w14:paraId="5E5E2FEA" w14:textId="77777777" w:rsidR="00A119C3" w:rsidRDefault="00A425AE">
      <w:pPr>
        <w:numPr>
          <w:ilvl w:val="0"/>
          <w:numId w:val="10"/>
        </w:numPr>
        <w:jc w:val="both"/>
        <w:rPr>
          <w:rFonts w:ascii="Arial" w:eastAsia="Arial" w:hAnsi="Arial" w:cs="Arial"/>
        </w:rPr>
      </w:pPr>
      <w:r>
        <w:rPr>
          <w:rFonts w:ascii="Arial" w:eastAsia="Arial" w:hAnsi="Arial" w:cs="Arial"/>
        </w:rPr>
        <w:t xml:space="preserve">Brak udziału w prezentacji bez usprawiedliwienia może skutkować podjęciem decyzji na podstawie dostępnej dokumentacji, w tym obniżeniem oceny w zakresie kryteriów wymagających wyjaśnień lub odrzuceniem </w:t>
      </w:r>
      <w:r w:rsidR="007802FB">
        <w:rPr>
          <w:rFonts w:ascii="Arial" w:eastAsia="Arial" w:hAnsi="Arial" w:cs="Arial"/>
        </w:rPr>
        <w:t>W</w:t>
      </w:r>
      <w:r>
        <w:rPr>
          <w:rFonts w:ascii="Arial" w:eastAsia="Arial" w:hAnsi="Arial" w:cs="Arial"/>
        </w:rPr>
        <w:t>niosku, jeżeli brak prezentacji uniemożliwia rzetelną ocenę.</w:t>
      </w:r>
    </w:p>
    <w:p w14:paraId="693C4E5E" w14:textId="4EFC25B2" w:rsidR="00CA03BB" w:rsidRDefault="00CA03BB" w:rsidP="00A119C3">
      <w:pPr>
        <w:jc w:val="both"/>
        <w:rPr>
          <w:rFonts w:ascii="Arial" w:eastAsia="Arial" w:hAnsi="Arial" w:cs="Arial"/>
        </w:rPr>
      </w:pPr>
    </w:p>
    <w:p w14:paraId="1C7EC37A" w14:textId="77777777" w:rsidR="00A119C3" w:rsidRDefault="00A425AE">
      <w:pPr>
        <w:numPr>
          <w:ilvl w:val="0"/>
          <w:numId w:val="10"/>
        </w:numPr>
        <w:spacing w:after="240"/>
        <w:jc w:val="both"/>
        <w:rPr>
          <w:rFonts w:ascii="Arial" w:eastAsia="Arial" w:hAnsi="Arial" w:cs="Arial"/>
        </w:rPr>
      </w:pPr>
      <w:r>
        <w:rPr>
          <w:rFonts w:ascii="Arial" w:eastAsia="Arial" w:hAnsi="Arial" w:cs="Arial"/>
        </w:rPr>
        <w:t xml:space="preserve">Pytania i wyjaśnienia powinny dotyczyć uzupełnienia informacji, a nie modyfikowania </w:t>
      </w:r>
      <w:r w:rsidR="007802FB">
        <w:rPr>
          <w:rFonts w:ascii="Arial" w:eastAsia="Arial" w:hAnsi="Arial" w:cs="Arial"/>
        </w:rPr>
        <w:t>W</w:t>
      </w:r>
      <w:r>
        <w:rPr>
          <w:rFonts w:ascii="Arial" w:eastAsia="Arial" w:hAnsi="Arial" w:cs="Arial"/>
        </w:rPr>
        <w:t>niosku w sposób naruszający zasady konkurencyjności (ścieżka A) lub równych warunków oceny.</w:t>
      </w:r>
    </w:p>
    <w:p w14:paraId="49974D7B" w14:textId="049F2615" w:rsidR="00CA03BB" w:rsidRDefault="00CA03BB" w:rsidP="00A119C3">
      <w:pPr>
        <w:spacing w:after="240"/>
        <w:jc w:val="both"/>
        <w:rPr>
          <w:rFonts w:ascii="Arial" w:eastAsia="Arial" w:hAnsi="Arial" w:cs="Arial"/>
        </w:rPr>
      </w:pPr>
    </w:p>
    <w:p w14:paraId="4C843FA6" w14:textId="77777777" w:rsidR="00CA03BB" w:rsidRDefault="00A425AE">
      <w:pPr>
        <w:pStyle w:val="Nagwek2"/>
        <w:keepNext w:val="0"/>
        <w:keepLines w:val="0"/>
        <w:spacing w:before="360"/>
        <w:jc w:val="center"/>
        <w:rPr>
          <w:rFonts w:ascii="Arial" w:eastAsia="Arial" w:hAnsi="Arial" w:cs="Arial"/>
          <w:b/>
          <w:bCs/>
          <w:color w:val="000000"/>
          <w:sz w:val="24"/>
          <w:szCs w:val="24"/>
        </w:rPr>
      </w:pPr>
      <w:bookmarkStart w:id="18" w:name="_heading=h.x3guijj2zyzw" w:colFirst="0" w:colLast="0"/>
      <w:bookmarkEnd w:id="18"/>
      <w:r>
        <w:rPr>
          <w:rFonts w:ascii="Arial" w:eastAsia="Arial" w:hAnsi="Arial" w:cs="Arial"/>
          <w:b/>
          <w:bCs/>
          <w:color w:val="000000"/>
          <w:sz w:val="24"/>
          <w:szCs w:val="24"/>
        </w:rPr>
        <w:t>§ 10. Podejmowanie decyzji, kworum i głosowanie</w:t>
      </w:r>
    </w:p>
    <w:p w14:paraId="088AA697" w14:textId="26D1AE84" w:rsidR="00CA03BB" w:rsidRDefault="007802FB">
      <w:pPr>
        <w:numPr>
          <w:ilvl w:val="0"/>
          <w:numId w:val="17"/>
        </w:numPr>
        <w:spacing w:before="240"/>
        <w:jc w:val="both"/>
        <w:rPr>
          <w:rFonts w:ascii="Arial" w:eastAsia="Arial" w:hAnsi="Arial" w:cs="Arial"/>
        </w:rPr>
      </w:pPr>
      <w:r>
        <w:rPr>
          <w:rFonts w:ascii="Arial" w:eastAsia="Arial" w:hAnsi="Arial" w:cs="Arial"/>
        </w:rPr>
        <w:t xml:space="preserve">Rada </w:t>
      </w:r>
      <w:r w:rsidR="00885978">
        <w:rPr>
          <w:rFonts w:ascii="Arial" w:eastAsia="Arial" w:hAnsi="Arial" w:cs="Arial"/>
        </w:rPr>
        <w:t xml:space="preserve">Inwestycyjna </w:t>
      </w:r>
      <w:r w:rsidR="00A425AE">
        <w:rPr>
          <w:rFonts w:ascii="Arial" w:eastAsia="Arial" w:hAnsi="Arial" w:cs="Arial"/>
        </w:rPr>
        <w:t>podejmuje decyzje na posiedzeniu lub w trybie obiegowym.</w:t>
      </w:r>
      <w:r w:rsidR="00A425AE">
        <w:rPr>
          <w:rFonts w:ascii="Arial" w:eastAsia="Arial" w:hAnsi="Arial" w:cs="Arial"/>
        </w:rPr>
        <w:br/>
      </w:r>
    </w:p>
    <w:p w14:paraId="4A2595D1" w14:textId="3504C5AE" w:rsidR="00CA03BB" w:rsidRDefault="00A425AE">
      <w:pPr>
        <w:numPr>
          <w:ilvl w:val="0"/>
          <w:numId w:val="17"/>
        </w:numPr>
        <w:jc w:val="both"/>
      </w:pPr>
      <w:commentRangeStart w:id="19"/>
      <w:r>
        <w:rPr>
          <w:rFonts w:ascii="Arial" w:eastAsia="Arial" w:hAnsi="Arial" w:cs="Arial"/>
        </w:rPr>
        <w:t xml:space="preserve">Dla ważności decyzji podejmowanych na posiedzeniu wymagane jest kworum co najmniej </w:t>
      </w:r>
      <w:r w:rsidR="00475F38">
        <w:rPr>
          <w:rFonts w:ascii="Arial" w:eastAsia="Arial" w:hAnsi="Arial" w:cs="Arial"/>
          <w:b/>
          <w:bCs/>
        </w:rPr>
        <w:t>2/3</w:t>
      </w:r>
      <w:r>
        <w:rPr>
          <w:rFonts w:ascii="Arial" w:eastAsia="Arial" w:hAnsi="Arial" w:cs="Arial"/>
          <w:b/>
          <w:bCs/>
        </w:rPr>
        <w:t xml:space="preserve"> składu </w:t>
      </w:r>
      <w:r w:rsidR="007802FB">
        <w:rPr>
          <w:rFonts w:ascii="Arial" w:eastAsia="Arial" w:hAnsi="Arial" w:cs="Arial"/>
          <w:b/>
          <w:bCs/>
        </w:rPr>
        <w:t>Rady</w:t>
      </w:r>
      <w:r>
        <w:rPr>
          <w:rFonts w:ascii="Arial" w:eastAsia="Arial" w:hAnsi="Arial" w:cs="Arial"/>
        </w:rPr>
        <w:t xml:space="preserve">, tj. obecność minimum </w:t>
      </w:r>
      <w:r w:rsidR="00475F38">
        <w:rPr>
          <w:rFonts w:ascii="Arial" w:eastAsia="Arial" w:hAnsi="Arial" w:cs="Arial"/>
        </w:rPr>
        <w:t>4</w:t>
      </w:r>
      <w:r>
        <w:rPr>
          <w:rFonts w:ascii="Arial" w:eastAsia="Arial" w:hAnsi="Arial" w:cs="Arial"/>
        </w:rPr>
        <w:t xml:space="preserve"> członków </w:t>
      </w:r>
      <w:r w:rsidR="007802FB">
        <w:rPr>
          <w:rFonts w:ascii="Arial" w:eastAsia="Arial" w:hAnsi="Arial" w:cs="Arial"/>
        </w:rPr>
        <w:t>Rady</w:t>
      </w:r>
      <w:r>
        <w:rPr>
          <w:rFonts w:ascii="Arial" w:eastAsia="Arial" w:hAnsi="Arial" w:cs="Arial"/>
        </w:rPr>
        <w:t>.</w:t>
      </w:r>
      <w:r>
        <w:rPr>
          <w:rFonts w:ascii="Arial" w:eastAsia="Arial" w:hAnsi="Arial" w:cs="Arial"/>
        </w:rPr>
        <w:br/>
      </w:r>
      <w:commentRangeEnd w:id="19"/>
      <w:r w:rsidR="008202EA">
        <w:rPr>
          <w:rStyle w:val="Odwoaniedokomentarza"/>
          <w:sz w:val="24"/>
          <w:szCs w:val="24"/>
        </w:rPr>
        <w:commentReference w:id="19"/>
      </w:r>
    </w:p>
    <w:p w14:paraId="1EF15E27" w14:textId="2F1339E5" w:rsidR="00CA03BB" w:rsidRDefault="00A425AE" w:rsidP="00FD13B9">
      <w:pPr>
        <w:numPr>
          <w:ilvl w:val="0"/>
          <w:numId w:val="17"/>
        </w:numPr>
        <w:jc w:val="both"/>
      </w:pPr>
      <w:r>
        <w:rPr>
          <w:rFonts w:ascii="Arial" w:eastAsia="Arial" w:hAnsi="Arial" w:cs="Arial"/>
        </w:rPr>
        <w:t xml:space="preserve">Decyzje podejmowane na posiedzeniu zapadają </w:t>
      </w:r>
      <w:r>
        <w:rPr>
          <w:rFonts w:ascii="Arial" w:eastAsia="Arial" w:hAnsi="Arial" w:cs="Arial"/>
          <w:b/>
          <w:bCs/>
        </w:rPr>
        <w:t>zwykłą większością głosów</w:t>
      </w:r>
      <w:r>
        <w:rPr>
          <w:rFonts w:ascii="Arial" w:eastAsia="Arial" w:hAnsi="Arial" w:cs="Arial"/>
        </w:rPr>
        <w:t xml:space="preserve"> członków </w:t>
      </w:r>
      <w:r w:rsidR="007802FB">
        <w:rPr>
          <w:rFonts w:ascii="Arial" w:eastAsia="Arial" w:hAnsi="Arial" w:cs="Arial"/>
        </w:rPr>
        <w:t xml:space="preserve">Rady </w:t>
      </w:r>
      <w:r>
        <w:rPr>
          <w:rFonts w:ascii="Arial" w:eastAsia="Arial" w:hAnsi="Arial" w:cs="Arial"/>
        </w:rPr>
        <w:t>obecnych i uprawnionych do głosowania.</w:t>
      </w:r>
    </w:p>
    <w:p w14:paraId="2860B45C" w14:textId="77777777" w:rsidR="00FD13B9" w:rsidRDefault="00FD13B9" w:rsidP="00FD13B9">
      <w:pPr>
        <w:ind w:left="720"/>
        <w:jc w:val="both"/>
      </w:pPr>
    </w:p>
    <w:p w14:paraId="0AA4C696" w14:textId="77777777" w:rsidR="00FD13B9" w:rsidRDefault="00A425AE">
      <w:pPr>
        <w:numPr>
          <w:ilvl w:val="0"/>
          <w:numId w:val="17"/>
        </w:numPr>
        <w:jc w:val="both"/>
        <w:rPr>
          <w:rFonts w:ascii="Arial" w:eastAsia="Arial" w:hAnsi="Arial" w:cs="Arial"/>
        </w:rPr>
      </w:pPr>
      <w:r>
        <w:rPr>
          <w:rFonts w:ascii="Arial" w:eastAsia="Arial" w:hAnsi="Arial" w:cs="Arial"/>
        </w:rPr>
        <w:t>W przypadku wyłączenia członka z głosowania z powodu konfliktu interesów, decyzje podejmowane są przez pozostałych uprawnionych członków, przy zachowaniu kworum.</w:t>
      </w:r>
    </w:p>
    <w:p w14:paraId="2CB5AEDF" w14:textId="6B5E61E5" w:rsidR="00CA03BB" w:rsidRDefault="00CA03BB" w:rsidP="00FD13B9">
      <w:pPr>
        <w:jc w:val="both"/>
        <w:rPr>
          <w:rFonts w:ascii="Arial" w:eastAsia="Arial" w:hAnsi="Arial" w:cs="Arial"/>
        </w:rPr>
      </w:pPr>
    </w:p>
    <w:p w14:paraId="5ABB9905" w14:textId="77777777" w:rsidR="00FD13B9" w:rsidRDefault="00A425AE" w:rsidP="00FD13B9">
      <w:pPr>
        <w:numPr>
          <w:ilvl w:val="0"/>
          <w:numId w:val="17"/>
        </w:numPr>
        <w:jc w:val="both"/>
        <w:rPr>
          <w:rFonts w:ascii="Arial" w:eastAsia="Arial" w:hAnsi="Arial" w:cs="Arial"/>
        </w:rPr>
      </w:pPr>
      <w:r>
        <w:rPr>
          <w:rFonts w:ascii="Arial" w:eastAsia="Arial" w:hAnsi="Arial" w:cs="Arial"/>
        </w:rPr>
        <w:t xml:space="preserve">Dopuszcza się podejmowanie decyzji w trybie obiegowym, jeżeli wszyscy członkowie </w:t>
      </w:r>
      <w:r w:rsidR="007802FB">
        <w:rPr>
          <w:rFonts w:ascii="Arial" w:eastAsia="Arial" w:hAnsi="Arial" w:cs="Arial"/>
        </w:rPr>
        <w:t xml:space="preserve">Rady </w:t>
      </w:r>
      <w:r>
        <w:rPr>
          <w:rFonts w:ascii="Arial" w:eastAsia="Arial" w:hAnsi="Arial" w:cs="Arial"/>
        </w:rPr>
        <w:t>złożyli podpis pod decyzją (w formie przyjętej przez Konsorcjum: kwalifikowany podpis elektroniczny/podpis zaufany/inna forma akceptacji przewidziana procedurą).</w:t>
      </w:r>
    </w:p>
    <w:p w14:paraId="51027D66" w14:textId="69EA2C41" w:rsidR="00CA03BB" w:rsidRPr="00FD13B9" w:rsidRDefault="00CA03BB" w:rsidP="00FD13B9">
      <w:pPr>
        <w:ind w:left="720"/>
        <w:jc w:val="both"/>
        <w:rPr>
          <w:rFonts w:ascii="Arial" w:eastAsia="Arial" w:hAnsi="Arial" w:cs="Arial"/>
        </w:rPr>
      </w:pPr>
    </w:p>
    <w:p w14:paraId="31AFFA48" w14:textId="77777777" w:rsidR="00FD13B9" w:rsidRDefault="00A425AE">
      <w:pPr>
        <w:numPr>
          <w:ilvl w:val="0"/>
          <w:numId w:val="17"/>
        </w:numPr>
        <w:spacing w:after="240"/>
        <w:jc w:val="both"/>
        <w:rPr>
          <w:rFonts w:ascii="Arial" w:eastAsia="Arial" w:hAnsi="Arial" w:cs="Arial"/>
        </w:rPr>
      </w:pPr>
      <w:r>
        <w:rPr>
          <w:rFonts w:ascii="Arial" w:eastAsia="Arial" w:hAnsi="Arial" w:cs="Arial"/>
        </w:rPr>
        <w:lastRenderedPageBreak/>
        <w:t>W razie równej liczby głosów decyduje głos Przewodniczącego, o ile Przewodniczący był wyznaczony i bierze udział w głosowaniu oraz nie zachodzi konflikt interesów; w przeciwnym razie sprawa jest kierowana do ponownego rozpatrzenia lub uzupełnienia składu.</w:t>
      </w:r>
    </w:p>
    <w:p w14:paraId="67918A78" w14:textId="662F120B" w:rsidR="00CA03BB" w:rsidRDefault="00CA03BB" w:rsidP="00FD13B9">
      <w:pPr>
        <w:spacing w:after="240"/>
        <w:jc w:val="both"/>
        <w:rPr>
          <w:rFonts w:ascii="Arial" w:eastAsia="Arial" w:hAnsi="Arial" w:cs="Arial"/>
        </w:rPr>
      </w:pPr>
    </w:p>
    <w:p w14:paraId="557A0452" w14:textId="7AF84DEA" w:rsidR="00CA03BB" w:rsidRDefault="00A425AE">
      <w:pPr>
        <w:pStyle w:val="Nagwek2"/>
        <w:keepNext w:val="0"/>
        <w:keepLines w:val="0"/>
        <w:spacing w:before="360"/>
        <w:jc w:val="center"/>
        <w:rPr>
          <w:rFonts w:ascii="Arial" w:eastAsia="Arial" w:hAnsi="Arial" w:cs="Arial"/>
          <w:b/>
          <w:bCs/>
          <w:color w:val="000000"/>
          <w:sz w:val="24"/>
          <w:szCs w:val="24"/>
        </w:rPr>
      </w:pPr>
      <w:bookmarkStart w:id="20" w:name="_heading=h.zij4g187ew24" w:colFirst="0" w:colLast="0"/>
      <w:bookmarkEnd w:id="20"/>
      <w:r>
        <w:rPr>
          <w:rFonts w:ascii="Arial" w:eastAsia="Arial" w:hAnsi="Arial" w:cs="Arial"/>
          <w:b/>
          <w:bCs/>
          <w:color w:val="000000"/>
          <w:sz w:val="24"/>
          <w:szCs w:val="24"/>
        </w:rPr>
        <w:t xml:space="preserve">§ 11. Rodzaje rozstrzygnięć </w:t>
      </w:r>
      <w:r w:rsidR="007802FB">
        <w:rPr>
          <w:rFonts w:ascii="Arial" w:eastAsia="Arial" w:hAnsi="Arial" w:cs="Arial"/>
          <w:b/>
          <w:bCs/>
          <w:color w:val="000000"/>
          <w:sz w:val="24"/>
          <w:szCs w:val="24"/>
        </w:rPr>
        <w:t>Rady</w:t>
      </w:r>
      <w:r w:rsidR="00885978">
        <w:rPr>
          <w:rFonts w:ascii="Arial" w:eastAsia="Arial" w:hAnsi="Arial" w:cs="Arial"/>
          <w:b/>
          <w:bCs/>
          <w:color w:val="000000"/>
          <w:sz w:val="24"/>
          <w:szCs w:val="24"/>
        </w:rPr>
        <w:t xml:space="preserve"> Inwestycyjnej</w:t>
      </w:r>
    </w:p>
    <w:p w14:paraId="450498C1" w14:textId="22D1F5D5" w:rsidR="00CA03BB" w:rsidRDefault="007802FB">
      <w:pPr>
        <w:numPr>
          <w:ilvl w:val="0"/>
          <w:numId w:val="8"/>
        </w:numPr>
        <w:spacing w:before="240"/>
        <w:jc w:val="both"/>
        <w:rPr>
          <w:rFonts w:ascii="Arial" w:eastAsia="Arial" w:hAnsi="Arial" w:cs="Arial"/>
        </w:rPr>
      </w:pPr>
      <w:r>
        <w:rPr>
          <w:rFonts w:ascii="Arial" w:eastAsia="Arial" w:hAnsi="Arial" w:cs="Arial"/>
        </w:rPr>
        <w:t xml:space="preserve">Rada </w:t>
      </w:r>
      <w:r w:rsidR="00A425AE">
        <w:rPr>
          <w:rFonts w:ascii="Arial" w:eastAsia="Arial" w:hAnsi="Arial" w:cs="Arial"/>
        </w:rPr>
        <w:t>może podjąć rozstrzygnięcie w formie uchwały lub protokołowanego postanowienia, w szczególności:</w:t>
      </w:r>
    </w:p>
    <w:p w14:paraId="5C64EB38" w14:textId="77777777" w:rsidR="00CA03BB" w:rsidRDefault="00A425AE">
      <w:pPr>
        <w:numPr>
          <w:ilvl w:val="0"/>
          <w:numId w:val="29"/>
        </w:numPr>
        <w:spacing w:line="276" w:lineRule="auto"/>
        <w:jc w:val="both"/>
        <w:rPr>
          <w:rFonts w:ascii="Arial" w:eastAsia="Arial" w:hAnsi="Arial" w:cs="Arial"/>
        </w:rPr>
      </w:pPr>
      <w:r>
        <w:rPr>
          <w:rFonts w:ascii="Arial" w:eastAsia="Arial" w:hAnsi="Arial" w:cs="Arial"/>
        </w:rPr>
        <w:t>przyznanie minigrantu w pełnej wnioskowanej kwocie;</w:t>
      </w:r>
    </w:p>
    <w:p w14:paraId="26A0ABA5" w14:textId="36D42988" w:rsidR="00CA03BB" w:rsidRPr="00DC2DCB" w:rsidRDefault="00A425AE">
      <w:pPr>
        <w:numPr>
          <w:ilvl w:val="0"/>
          <w:numId w:val="29"/>
        </w:numPr>
        <w:spacing w:line="276" w:lineRule="auto"/>
        <w:jc w:val="both"/>
        <w:rPr>
          <w:rFonts w:ascii="Arial" w:eastAsia="Arial" w:hAnsi="Arial" w:cs="Arial"/>
        </w:rPr>
      </w:pPr>
      <w:r>
        <w:rPr>
          <w:rFonts w:ascii="Arial" w:eastAsia="Arial" w:hAnsi="Arial" w:cs="Arial"/>
        </w:rPr>
        <w:t xml:space="preserve">przyznanie minigrantu z korektą budżetu – </w:t>
      </w:r>
      <w:r w:rsidRPr="00DC2DCB">
        <w:rPr>
          <w:rFonts w:ascii="Arial" w:eastAsia="Arial" w:hAnsi="Arial" w:cs="Arial"/>
        </w:rPr>
        <w:t xml:space="preserve">z podaniem zakresu korekt </w:t>
      </w:r>
      <w:r w:rsidR="00FD13B9">
        <w:rPr>
          <w:rFonts w:ascii="Arial" w:eastAsia="Arial" w:hAnsi="Arial" w:cs="Arial"/>
        </w:rPr>
        <w:br/>
      </w:r>
      <w:r w:rsidRPr="00DC2DCB">
        <w:rPr>
          <w:rFonts w:ascii="Arial" w:eastAsia="Arial" w:hAnsi="Arial" w:cs="Arial"/>
        </w:rPr>
        <w:t xml:space="preserve">i </w:t>
      </w:r>
      <w:commentRangeStart w:id="21"/>
      <w:r w:rsidRPr="00DC2DCB">
        <w:rPr>
          <w:rFonts w:ascii="Arial" w:eastAsia="Arial" w:hAnsi="Arial" w:cs="Arial"/>
        </w:rPr>
        <w:t>uzasadnienia;</w:t>
      </w:r>
      <w:commentRangeEnd w:id="21"/>
      <w:r w:rsidR="008202EA" w:rsidRPr="00DC2DCB">
        <w:rPr>
          <w:rStyle w:val="Odwoaniedokomentarza"/>
          <w:rFonts w:ascii="Arial" w:eastAsia="Arial" w:hAnsi="Arial" w:cs="Arial"/>
          <w:sz w:val="24"/>
          <w:szCs w:val="24"/>
        </w:rPr>
        <w:commentReference w:id="21"/>
      </w:r>
    </w:p>
    <w:p w14:paraId="7CE5ACC8" w14:textId="77777777" w:rsidR="00CA03BB" w:rsidRDefault="00A425AE">
      <w:pPr>
        <w:numPr>
          <w:ilvl w:val="0"/>
          <w:numId w:val="29"/>
        </w:numPr>
        <w:spacing w:line="276" w:lineRule="auto"/>
        <w:jc w:val="both"/>
        <w:rPr>
          <w:rFonts w:ascii="Arial" w:eastAsia="Arial" w:hAnsi="Arial" w:cs="Arial"/>
        </w:rPr>
      </w:pPr>
      <w:r>
        <w:rPr>
          <w:rFonts w:ascii="Arial" w:eastAsia="Arial" w:hAnsi="Arial" w:cs="Arial"/>
        </w:rPr>
        <w:t>przyznanie minigrantu warunkowo – z wyszczególnieniem warunków (np. doprecyzowanie zakresu, modyfikacja harmonogramu, uzupełnienie zespołu</w:t>
      </w:r>
      <w:r w:rsidR="003F189F">
        <w:rPr>
          <w:rFonts w:ascii="Arial" w:eastAsia="Arial" w:hAnsi="Arial" w:cs="Arial"/>
        </w:rPr>
        <w:t xml:space="preserve"> realizującego minigrant</w:t>
      </w:r>
      <w:r>
        <w:rPr>
          <w:rFonts w:ascii="Arial" w:eastAsia="Arial" w:hAnsi="Arial" w:cs="Arial"/>
        </w:rPr>
        <w:t>, korekta kosztów, uzupełnienie dokumentacji merytorycznej);</w:t>
      </w:r>
    </w:p>
    <w:p w14:paraId="12227EAD" w14:textId="77777777" w:rsidR="00CA03BB" w:rsidRDefault="00A425AE">
      <w:pPr>
        <w:numPr>
          <w:ilvl w:val="0"/>
          <w:numId w:val="29"/>
        </w:numPr>
        <w:spacing w:line="276" w:lineRule="auto"/>
        <w:jc w:val="both"/>
        <w:rPr>
          <w:rFonts w:ascii="Arial" w:eastAsia="Arial" w:hAnsi="Arial" w:cs="Arial"/>
        </w:rPr>
      </w:pPr>
      <w:r>
        <w:rPr>
          <w:rFonts w:ascii="Arial" w:eastAsia="Arial" w:hAnsi="Arial" w:cs="Arial"/>
        </w:rPr>
        <w:t>odrzucenie Wniosku – z podaniem syntetycznych przyczyn (np. niewystarczająca punktacja, wysokie ryzyko, brak spójności budżetu, brak przesłanek wdrożeniowych) lub z przyczyn budżetowych;</w:t>
      </w:r>
    </w:p>
    <w:p w14:paraId="50627CCD" w14:textId="77777777" w:rsidR="00CA03BB" w:rsidRDefault="00A425AE">
      <w:pPr>
        <w:numPr>
          <w:ilvl w:val="0"/>
          <w:numId w:val="29"/>
        </w:numPr>
        <w:spacing w:line="276" w:lineRule="auto"/>
        <w:jc w:val="both"/>
        <w:rPr>
          <w:rFonts w:ascii="Arial" w:eastAsia="Arial" w:hAnsi="Arial" w:cs="Arial"/>
        </w:rPr>
      </w:pPr>
      <w:r>
        <w:rPr>
          <w:rFonts w:ascii="Arial" w:eastAsia="Arial" w:hAnsi="Arial" w:cs="Arial"/>
        </w:rPr>
        <w:t>utworzenie listy rezerwowej oraz uruchomienie finansowania z listy rezerwowej przy zwolnieniu środków;</w:t>
      </w:r>
    </w:p>
    <w:p w14:paraId="5CE94D7E" w14:textId="77777777" w:rsidR="00FD13B9" w:rsidRDefault="00A425AE">
      <w:pPr>
        <w:numPr>
          <w:ilvl w:val="0"/>
          <w:numId w:val="29"/>
        </w:numPr>
        <w:spacing w:line="276" w:lineRule="auto"/>
        <w:jc w:val="both"/>
        <w:rPr>
          <w:rFonts w:ascii="Arial" w:eastAsia="Arial" w:hAnsi="Arial" w:cs="Arial"/>
        </w:rPr>
      </w:pPr>
      <w:r>
        <w:rPr>
          <w:rFonts w:ascii="Arial" w:eastAsia="Arial" w:hAnsi="Arial" w:cs="Arial"/>
        </w:rPr>
        <w:t xml:space="preserve">odroczenie decyzji – wyłącznie w uzasadnionych przypadkach, </w:t>
      </w:r>
      <w:r w:rsidR="00FD13B9">
        <w:rPr>
          <w:rFonts w:ascii="Arial" w:eastAsia="Arial" w:hAnsi="Arial" w:cs="Arial"/>
        </w:rPr>
        <w:br/>
      </w:r>
      <w:r>
        <w:rPr>
          <w:rFonts w:ascii="Arial" w:eastAsia="Arial" w:hAnsi="Arial" w:cs="Arial"/>
        </w:rPr>
        <w:t xml:space="preserve">z określeniem zakresu informacji koniecznych do podjęcia decyzji </w:t>
      </w:r>
      <w:r w:rsidR="00FD13B9">
        <w:rPr>
          <w:rFonts w:ascii="Arial" w:eastAsia="Arial" w:hAnsi="Arial" w:cs="Arial"/>
        </w:rPr>
        <w:br/>
      </w:r>
      <w:r>
        <w:rPr>
          <w:rFonts w:ascii="Arial" w:eastAsia="Arial" w:hAnsi="Arial" w:cs="Arial"/>
        </w:rPr>
        <w:t>i terminu ponownego rozpatrzenia.</w:t>
      </w:r>
    </w:p>
    <w:p w14:paraId="6D5AA906" w14:textId="7D4EC58B" w:rsidR="00CA03BB" w:rsidRDefault="00CA03BB" w:rsidP="00FD13B9">
      <w:pPr>
        <w:spacing w:line="276" w:lineRule="auto"/>
        <w:ind w:left="1440"/>
        <w:jc w:val="both"/>
        <w:rPr>
          <w:rFonts w:ascii="Arial" w:eastAsia="Arial" w:hAnsi="Arial" w:cs="Arial"/>
        </w:rPr>
      </w:pPr>
    </w:p>
    <w:p w14:paraId="30E69244" w14:textId="77777777" w:rsidR="00FD13B9" w:rsidRDefault="00A425AE">
      <w:pPr>
        <w:numPr>
          <w:ilvl w:val="0"/>
          <w:numId w:val="8"/>
        </w:numPr>
        <w:spacing w:after="240"/>
        <w:jc w:val="both"/>
        <w:rPr>
          <w:rFonts w:ascii="Arial" w:eastAsia="Arial" w:hAnsi="Arial" w:cs="Arial"/>
        </w:rPr>
      </w:pPr>
      <w:r>
        <w:rPr>
          <w:rFonts w:ascii="Arial" w:eastAsia="Arial" w:hAnsi="Arial" w:cs="Arial"/>
        </w:rPr>
        <w:t xml:space="preserve">Rozstrzygnięcia </w:t>
      </w:r>
      <w:r w:rsidR="007802FB">
        <w:rPr>
          <w:rFonts w:ascii="Arial" w:eastAsia="Arial" w:hAnsi="Arial" w:cs="Arial"/>
        </w:rPr>
        <w:t xml:space="preserve">Rady </w:t>
      </w:r>
      <w:r>
        <w:rPr>
          <w:rFonts w:ascii="Arial" w:eastAsia="Arial" w:hAnsi="Arial" w:cs="Arial"/>
        </w:rPr>
        <w:t xml:space="preserve">są ostateczne w zakresie oceny merytorycznej; dopuszczalne są zastrzeżenia formalne na zasadach określonych </w:t>
      </w:r>
      <w:r w:rsidR="00FD13B9">
        <w:rPr>
          <w:rFonts w:ascii="Arial" w:eastAsia="Arial" w:hAnsi="Arial" w:cs="Arial"/>
        </w:rPr>
        <w:br/>
      </w:r>
      <w:r>
        <w:rPr>
          <w:rFonts w:ascii="Arial" w:eastAsia="Arial" w:hAnsi="Arial" w:cs="Arial"/>
        </w:rPr>
        <w:t>w Regulaminie ramowym.</w:t>
      </w:r>
    </w:p>
    <w:p w14:paraId="4A13423E" w14:textId="18860B54" w:rsidR="00CA03BB" w:rsidRDefault="00CA03BB" w:rsidP="00FD13B9">
      <w:pPr>
        <w:spacing w:after="240"/>
        <w:jc w:val="both"/>
        <w:rPr>
          <w:rFonts w:ascii="Arial" w:eastAsia="Arial" w:hAnsi="Arial" w:cs="Arial"/>
        </w:rPr>
      </w:pPr>
    </w:p>
    <w:p w14:paraId="5FE11020" w14:textId="77777777" w:rsidR="00CA03BB" w:rsidRDefault="00A425AE">
      <w:pPr>
        <w:pStyle w:val="Nagwek2"/>
        <w:keepNext w:val="0"/>
        <w:keepLines w:val="0"/>
        <w:spacing w:before="360"/>
        <w:jc w:val="center"/>
        <w:rPr>
          <w:rFonts w:ascii="Arial" w:eastAsia="Arial" w:hAnsi="Arial" w:cs="Arial"/>
          <w:b/>
          <w:bCs/>
          <w:color w:val="000000"/>
          <w:sz w:val="24"/>
          <w:szCs w:val="24"/>
        </w:rPr>
      </w:pPr>
      <w:bookmarkStart w:id="22" w:name="_heading=h.tarx33fkbuka" w:colFirst="0" w:colLast="0"/>
      <w:bookmarkEnd w:id="22"/>
      <w:r>
        <w:rPr>
          <w:rFonts w:ascii="Arial" w:eastAsia="Arial" w:hAnsi="Arial" w:cs="Arial"/>
          <w:b/>
          <w:bCs/>
          <w:color w:val="000000"/>
          <w:sz w:val="24"/>
          <w:szCs w:val="24"/>
        </w:rPr>
        <w:t>§ 12. Ranking, lista rezerwowa i alokacja środków</w:t>
      </w:r>
    </w:p>
    <w:p w14:paraId="58348007" w14:textId="7BF4D164" w:rsidR="00CA03BB" w:rsidRDefault="00A425AE">
      <w:pPr>
        <w:numPr>
          <w:ilvl w:val="0"/>
          <w:numId w:val="3"/>
        </w:numPr>
        <w:spacing w:before="240"/>
        <w:jc w:val="both"/>
        <w:rPr>
          <w:rFonts w:ascii="Arial" w:eastAsia="Arial" w:hAnsi="Arial" w:cs="Arial"/>
        </w:rPr>
      </w:pPr>
      <w:r>
        <w:rPr>
          <w:rFonts w:ascii="Arial" w:eastAsia="Arial" w:hAnsi="Arial" w:cs="Arial"/>
        </w:rPr>
        <w:t xml:space="preserve">W ścieżce A </w:t>
      </w:r>
      <w:r w:rsidR="007802FB">
        <w:rPr>
          <w:rFonts w:ascii="Arial" w:eastAsia="Arial" w:hAnsi="Arial" w:cs="Arial"/>
        </w:rPr>
        <w:t xml:space="preserve">Rada </w:t>
      </w:r>
      <w:r w:rsidR="00885978">
        <w:rPr>
          <w:rFonts w:ascii="Arial" w:eastAsia="Arial" w:hAnsi="Arial" w:cs="Arial"/>
        </w:rPr>
        <w:t xml:space="preserve">Inwestycyjna </w:t>
      </w:r>
      <w:r>
        <w:rPr>
          <w:rFonts w:ascii="Arial" w:eastAsia="Arial" w:hAnsi="Arial" w:cs="Arial"/>
        </w:rPr>
        <w:t xml:space="preserve">działa na podstawie listy rankingowej </w:t>
      </w:r>
      <w:r w:rsidR="00A2465B" w:rsidRPr="00A2465B">
        <w:rPr>
          <w:rFonts w:ascii="Arial" w:eastAsia="Arial" w:hAnsi="Arial" w:cs="Arial"/>
        </w:rPr>
        <w:t>sporządzonej</w:t>
      </w:r>
      <w:r w:rsidR="00A2465B">
        <w:rPr>
          <w:rFonts w:ascii="Arial" w:eastAsia="Arial" w:hAnsi="Arial" w:cs="Arial"/>
        </w:rPr>
        <w:t xml:space="preserve"> przez </w:t>
      </w:r>
      <w:r w:rsidR="00A2465B" w:rsidRPr="00A2465B">
        <w:rPr>
          <w:rFonts w:ascii="Arial" w:eastAsia="Arial" w:hAnsi="Arial" w:cs="Arial"/>
        </w:rPr>
        <w:t xml:space="preserve">Zespół oceny formalnej </w:t>
      </w:r>
      <w:r>
        <w:rPr>
          <w:rFonts w:ascii="Arial" w:eastAsia="Arial" w:hAnsi="Arial" w:cs="Arial"/>
        </w:rPr>
        <w:t>w oparciu o średnie oceny punktowe</w:t>
      </w:r>
      <w:r w:rsidR="003F189F">
        <w:rPr>
          <w:rFonts w:ascii="Arial" w:eastAsia="Arial" w:hAnsi="Arial" w:cs="Arial"/>
        </w:rPr>
        <w:t xml:space="preserve"> w podziale na poszczególnych Konsorcjantów</w:t>
      </w:r>
      <w:r>
        <w:rPr>
          <w:rFonts w:ascii="Arial" w:eastAsia="Arial" w:hAnsi="Arial" w:cs="Arial"/>
        </w:rPr>
        <w:t>.</w:t>
      </w:r>
      <w:r>
        <w:rPr>
          <w:rFonts w:ascii="Arial" w:eastAsia="Arial" w:hAnsi="Arial" w:cs="Arial"/>
        </w:rPr>
        <w:br/>
      </w:r>
    </w:p>
    <w:p w14:paraId="712075AA" w14:textId="77777777" w:rsidR="00CA03BB" w:rsidRDefault="00A425AE">
      <w:pPr>
        <w:numPr>
          <w:ilvl w:val="0"/>
          <w:numId w:val="3"/>
        </w:numPr>
        <w:jc w:val="both"/>
        <w:rPr>
          <w:rFonts w:ascii="Arial" w:eastAsia="Arial" w:hAnsi="Arial" w:cs="Arial"/>
        </w:rPr>
      </w:pPr>
      <w:r>
        <w:rPr>
          <w:rFonts w:ascii="Arial" w:eastAsia="Arial" w:hAnsi="Arial" w:cs="Arial"/>
        </w:rPr>
        <w:t>Minigranty rekomendowane do dofinansowania muszą spełniać łącznie:</w:t>
      </w:r>
    </w:p>
    <w:p w14:paraId="054EF4E5" w14:textId="77777777" w:rsidR="00CA03BB" w:rsidRDefault="00A425AE">
      <w:pPr>
        <w:numPr>
          <w:ilvl w:val="0"/>
          <w:numId w:val="14"/>
        </w:numPr>
        <w:jc w:val="both"/>
        <w:rPr>
          <w:rFonts w:ascii="Arial" w:eastAsia="Arial" w:hAnsi="Arial" w:cs="Arial"/>
        </w:rPr>
      </w:pPr>
      <w:r>
        <w:rPr>
          <w:rFonts w:ascii="Arial" w:eastAsia="Arial" w:hAnsi="Arial" w:cs="Arial"/>
        </w:rPr>
        <w:t>wymogi formalne dopuszczenia do oceny merytorycznej,</w:t>
      </w:r>
    </w:p>
    <w:p w14:paraId="4115ABAA" w14:textId="77777777" w:rsidR="00CA03BB" w:rsidRDefault="00A425AE">
      <w:pPr>
        <w:numPr>
          <w:ilvl w:val="0"/>
          <w:numId w:val="14"/>
        </w:numPr>
        <w:jc w:val="both"/>
        <w:rPr>
          <w:rFonts w:ascii="Arial" w:eastAsia="Arial" w:hAnsi="Arial" w:cs="Arial"/>
        </w:rPr>
      </w:pPr>
      <w:r>
        <w:rPr>
          <w:rFonts w:ascii="Arial" w:eastAsia="Arial" w:hAnsi="Arial" w:cs="Arial"/>
        </w:rPr>
        <w:t>ewentualny minimalny próg punktowy (jeśli ustanowiony),</w:t>
      </w:r>
    </w:p>
    <w:p w14:paraId="7767749E" w14:textId="77777777" w:rsidR="00CA03BB" w:rsidRDefault="00A425AE">
      <w:pPr>
        <w:numPr>
          <w:ilvl w:val="0"/>
          <w:numId w:val="14"/>
        </w:numPr>
        <w:jc w:val="both"/>
        <w:rPr>
          <w:rFonts w:ascii="Arial" w:eastAsia="Arial" w:hAnsi="Arial" w:cs="Arial"/>
        </w:rPr>
      </w:pPr>
      <w:r>
        <w:rPr>
          <w:rFonts w:ascii="Arial" w:eastAsia="Arial" w:hAnsi="Arial" w:cs="Arial"/>
        </w:rPr>
        <w:t>mieścić się w dostępnej alokacji środków</w:t>
      </w:r>
      <w:r w:rsidR="007802FB">
        <w:rPr>
          <w:rFonts w:ascii="Arial" w:eastAsia="Arial" w:hAnsi="Arial" w:cs="Arial"/>
        </w:rPr>
        <w:t xml:space="preserve"> u danego Konsorcjanta</w:t>
      </w:r>
      <w:r>
        <w:rPr>
          <w:rFonts w:ascii="Arial" w:eastAsia="Arial" w:hAnsi="Arial" w:cs="Arial"/>
        </w:rPr>
        <w:t>.</w:t>
      </w:r>
      <w:r>
        <w:rPr>
          <w:rFonts w:ascii="Arial" w:eastAsia="Arial" w:hAnsi="Arial" w:cs="Arial"/>
        </w:rPr>
        <w:br/>
      </w:r>
    </w:p>
    <w:p w14:paraId="654A452D" w14:textId="77777777" w:rsidR="008159DA" w:rsidRDefault="007802FB">
      <w:pPr>
        <w:numPr>
          <w:ilvl w:val="0"/>
          <w:numId w:val="3"/>
        </w:numPr>
        <w:jc w:val="both"/>
        <w:rPr>
          <w:rFonts w:ascii="Arial" w:eastAsia="Arial" w:hAnsi="Arial" w:cs="Arial"/>
        </w:rPr>
      </w:pPr>
      <w:r>
        <w:rPr>
          <w:rFonts w:ascii="Arial" w:eastAsia="Arial" w:hAnsi="Arial" w:cs="Arial"/>
        </w:rPr>
        <w:t xml:space="preserve">Rada </w:t>
      </w:r>
      <w:r w:rsidR="001B47E6">
        <w:rPr>
          <w:rFonts w:ascii="Arial" w:eastAsia="Arial" w:hAnsi="Arial" w:cs="Arial"/>
        </w:rPr>
        <w:t xml:space="preserve">Inwestycyjna w uzgodnieniu z Radą Konsorcjum, </w:t>
      </w:r>
      <w:r w:rsidR="00A425AE">
        <w:rPr>
          <w:rFonts w:ascii="Arial" w:eastAsia="Arial" w:hAnsi="Arial" w:cs="Arial"/>
        </w:rPr>
        <w:t>może podjąć decyzję o zachowaniu części alokacji</w:t>
      </w:r>
      <w:r w:rsidR="001B47E6" w:rsidRPr="001B47E6">
        <w:rPr>
          <w:rFonts w:ascii="Arial" w:eastAsia="Arial" w:hAnsi="Arial" w:cs="Arial"/>
        </w:rPr>
        <w:t xml:space="preserve">  danego Konsorcjanta </w:t>
      </w:r>
      <w:r w:rsidR="00A425AE">
        <w:rPr>
          <w:rFonts w:ascii="Arial" w:eastAsia="Arial" w:hAnsi="Arial" w:cs="Arial"/>
        </w:rPr>
        <w:t xml:space="preserve">na kolejny nabór lub dla </w:t>
      </w:r>
      <w:r w:rsidR="00A425AE">
        <w:rPr>
          <w:rFonts w:ascii="Arial" w:eastAsia="Arial" w:hAnsi="Arial" w:cs="Arial"/>
        </w:rPr>
        <w:lastRenderedPageBreak/>
        <w:t>ścieżki B, jeżeli uzna to za uzasadnione jakością Wniosków lub potrzebą elastyczności budżetowej.</w:t>
      </w:r>
    </w:p>
    <w:p w14:paraId="56F1C5C3" w14:textId="6D4CCAC1" w:rsidR="00CA03BB" w:rsidRDefault="00CA03BB" w:rsidP="008159DA">
      <w:pPr>
        <w:ind w:left="720"/>
        <w:jc w:val="both"/>
        <w:rPr>
          <w:rFonts w:ascii="Arial" w:eastAsia="Arial" w:hAnsi="Arial" w:cs="Arial"/>
        </w:rPr>
      </w:pPr>
    </w:p>
    <w:p w14:paraId="143CA721" w14:textId="77777777" w:rsidR="00CA03BB" w:rsidRDefault="00A425AE">
      <w:pPr>
        <w:numPr>
          <w:ilvl w:val="0"/>
          <w:numId w:val="3"/>
        </w:numPr>
        <w:jc w:val="both"/>
        <w:rPr>
          <w:rFonts w:ascii="Arial" w:eastAsia="Arial" w:hAnsi="Arial" w:cs="Arial"/>
        </w:rPr>
      </w:pPr>
      <w:r>
        <w:rPr>
          <w:rFonts w:ascii="Arial" w:eastAsia="Arial" w:hAnsi="Arial" w:cs="Arial"/>
        </w:rPr>
        <w:t>Wnioski, które spełniają próg punktowy, lecz nie uzyskały finansowania z uwagi na wyczerpanie środków, mogą zostać wpisane na listę rezerwową.</w:t>
      </w:r>
      <w:r>
        <w:rPr>
          <w:rFonts w:ascii="Arial" w:eastAsia="Arial" w:hAnsi="Arial" w:cs="Arial"/>
        </w:rPr>
        <w:br/>
      </w:r>
    </w:p>
    <w:p w14:paraId="75E455EE" w14:textId="130A007E" w:rsidR="00CA03BB" w:rsidRDefault="00A425AE">
      <w:pPr>
        <w:numPr>
          <w:ilvl w:val="0"/>
          <w:numId w:val="3"/>
        </w:numPr>
        <w:spacing w:after="240"/>
        <w:jc w:val="both"/>
        <w:rPr>
          <w:rFonts w:ascii="Arial" w:eastAsia="Arial" w:hAnsi="Arial" w:cs="Arial"/>
        </w:rPr>
      </w:pPr>
      <w:r>
        <w:rPr>
          <w:rFonts w:ascii="Arial" w:eastAsia="Arial" w:hAnsi="Arial" w:cs="Arial"/>
        </w:rPr>
        <w:t xml:space="preserve">Z listy rezerwowej finansowanie przyznaje się zgodnie z kolejnością rankingową, o ile </w:t>
      </w:r>
      <w:r w:rsidR="007802FB">
        <w:rPr>
          <w:rFonts w:ascii="Arial" w:eastAsia="Arial" w:hAnsi="Arial" w:cs="Arial"/>
        </w:rPr>
        <w:t xml:space="preserve">Rada </w:t>
      </w:r>
      <w:r>
        <w:rPr>
          <w:rFonts w:ascii="Arial" w:eastAsia="Arial" w:hAnsi="Arial" w:cs="Arial"/>
        </w:rPr>
        <w:t>nie wskaże obiektywnej, udokumentowanej przyczyny odstępstwa (np. niezgodność kosztów po zmianie wytycznych, utrata kwalifikowalności).</w:t>
      </w:r>
      <w:r>
        <w:rPr>
          <w:rFonts w:ascii="Arial" w:eastAsia="Arial" w:hAnsi="Arial" w:cs="Arial"/>
        </w:rPr>
        <w:br/>
      </w:r>
    </w:p>
    <w:p w14:paraId="53C18D76" w14:textId="01C192C8" w:rsidR="00CA03BB" w:rsidRDefault="00A425AE">
      <w:pPr>
        <w:pStyle w:val="Nagwek2"/>
        <w:keepNext w:val="0"/>
        <w:keepLines w:val="0"/>
        <w:spacing w:before="360"/>
        <w:jc w:val="center"/>
        <w:rPr>
          <w:rFonts w:ascii="Arial" w:eastAsia="Arial" w:hAnsi="Arial" w:cs="Arial"/>
          <w:b/>
          <w:bCs/>
          <w:color w:val="000000"/>
          <w:sz w:val="24"/>
          <w:szCs w:val="24"/>
        </w:rPr>
      </w:pPr>
      <w:bookmarkStart w:id="23" w:name="_heading=h.i5sea4abyxic" w:colFirst="0" w:colLast="0"/>
      <w:bookmarkEnd w:id="23"/>
      <w:r>
        <w:rPr>
          <w:rFonts w:ascii="Arial" w:eastAsia="Arial" w:hAnsi="Arial" w:cs="Arial"/>
          <w:b/>
          <w:bCs/>
          <w:color w:val="000000"/>
          <w:sz w:val="24"/>
          <w:szCs w:val="24"/>
        </w:rPr>
        <w:t xml:space="preserve">§ 13. Zatwierdzanie zmian w Minigrantach (rola </w:t>
      </w:r>
      <w:r w:rsidR="007802FB">
        <w:rPr>
          <w:rFonts w:ascii="Arial" w:eastAsia="Arial" w:hAnsi="Arial" w:cs="Arial"/>
          <w:b/>
          <w:bCs/>
          <w:color w:val="000000"/>
          <w:sz w:val="24"/>
          <w:szCs w:val="24"/>
        </w:rPr>
        <w:t xml:space="preserve">Rady </w:t>
      </w:r>
      <w:r w:rsidR="00885978">
        <w:rPr>
          <w:rFonts w:ascii="Arial" w:eastAsia="Arial" w:hAnsi="Arial" w:cs="Arial"/>
          <w:b/>
          <w:bCs/>
          <w:color w:val="000000"/>
          <w:sz w:val="24"/>
          <w:szCs w:val="24"/>
        </w:rPr>
        <w:t xml:space="preserve">Inwestycyjnej </w:t>
      </w:r>
      <w:r>
        <w:rPr>
          <w:rFonts w:ascii="Arial" w:eastAsia="Arial" w:hAnsi="Arial" w:cs="Arial"/>
          <w:b/>
          <w:bCs/>
          <w:color w:val="000000"/>
          <w:sz w:val="24"/>
          <w:szCs w:val="24"/>
        </w:rPr>
        <w:t>w trakcie realizacji)</w:t>
      </w:r>
    </w:p>
    <w:p w14:paraId="435CC767" w14:textId="1E43D10B" w:rsidR="00CA03BB" w:rsidRDefault="007802FB">
      <w:pPr>
        <w:numPr>
          <w:ilvl w:val="0"/>
          <w:numId w:val="22"/>
        </w:numPr>
        <w:spacing w:before="240"/>
        <w:jc w:val="both"/>
        <w:rPr>
          <w:rFonts w:ascii="Arial" w:eastAsia="Arial" w:hAnsi="Arial" w:cs="Arial"/>
        </w:rPr>
      </w:pPr>
      <w:r>
        <w:rPr>
          <w:rFonts w:ascii="Arial" w:eastAsia="Arial" w:hAnsi="Arial" w:cs="Arial"/>
        </w:rPr>
        <w:t>Rada</w:t>
      </w:r>
      <w:r w:rsidR="00885978">
        <w:rPr>
          <w:rFonts w:ascii="Arial" w:eastAsia="Arial" w:hAnsi="Arial" w:cs="Arial"/>
        </w:rPr>
        <w:t xml:space="preserve"> Inwestycyjna</w:t>
      </w:r>
      <w:r>
        <w:rPr>
          <w:rFonts w:ascii="Arial" w:eastAsia="Arial" w:hAnsi="Arial" w:cs="Arial"/>
        </w:rPr>
        <w:t xml:space="preserve"> </w:t>
      </w:r>
      <w:r w:rsidR="00A425AE">
        <w:rPr>
          <w:rFonts w:ascii="Arial" w:eastAsia="Arial" w:hAnsi="Arial" w:cs="Arial"/>
        </w:rPr>
        <w:t xml:space="preserve">może uczestniczyć w zatwierdzaniu istotnych zmian </w:t>
      </w:r>
      <w:r w:rsidR="008159DA">
        <w:rPr>
          <w:rFonts w:ascii="Arial" w:eastAsia="Arial" w:hAnsi="Arial" w:cs="Arial"/>
        </w:rPr>
        <w:br/>
      </w:r>
      <w:r w:rsidR="00A425AE">
        <w:rPr>
          <w:rFonts w:ascii="Arial" w:eastAsia="Arial" w:hAnsi="Arial" w:cs="Arial"/>
        </w:rPr>
        <w:t>w Minigrantach, jeżeli:</w:t>
      </w:r>
    </w:p>
    <w:p w14:paraId="595A8499" w14:textId="05AF55BD" w:rsidR="00CA03BB" w:rsidRDefault="00A425AE">
      <w:pPr>
        <w:numPr>
          <w:ilvl w:val="0"/>
          <w:numId w:val="23"/>
        </w:numPr>
        <w:jc w:val="both"/>
        <w:rPr>
          <w:rFonts w:ascii="Arial" w:eastAsia="Arial" w:hAnsi="Arial" w:cs="Arial"/>
        </w:rPr>
      </w:pPr>
      <w:r>
        <w:rPr>
          <w:rFonts w:ascii="Arial" w:eastAsia="Arial" w:hAnsi="Arial" w:cs="Arial"/>
        </w:rPr>
        <w:t>zmiana wpływa na cele TRL/BRL, kluczowe kamienie milowe lub zakres rezultatów; lub</w:t>
      </w:r>
    </w:p>
    <w:p w14:paraId="009DB4AF" w14:textId="3278E617" w:rsidR="00CA03BB" w:rsidRDefault="00A425AE">
      <w:pPr>
        <w:numPr>
          <w:ilvl w:val="0"/>
          <w:numId w:val="23"/>
        </w:numPr>
        <w:jc w:val="both"/>
        <w:rPr>
          <w:rFonts w:ascii="Arial" w:eastAsia="Arial" w:hAnsi="Arial" w:cs="Arial"/>
        </w:rPr>
      </w:pPr>
      <w:r>
        <w:rPr>
          <w:rFonts w:ascii="Arial" w:eastAsia="Arial" w:hAnsi="Arial" w:cs="Arial"/>
        </w:rPr>
        <w:t>zmiana dotyczy znaczących przesunięć budżetowych lub zwiększenia budżetu; lub</w:t>
      </w:r>
    </w:p>
    <w:p w14:paraId="3D293B8C" w14:textId="631FBD32" w:rsidR="00CA03BB" w:rsidRPr="00225670" w:rsidRDefault="00A425AE">
      <w:pPr>
        <w:numPr>
          <w:ilvl w:val="0"/>
          <w:numId w:val="23"/>
        </w:numPr>
        <w:jc w:val="both"/>
        <w:rPr>
          <w:rFonts w:ascii="Arial" w:eastAsia="Arial" w:hAnsi="Arial" w:cs="Arial"/>
        </w:rPr>
      </w:pPr>
      <w:commentRangeStart w:id="24"/>
      <w:commentRangeStart w:id="25"/>
      <w:commentRangeStart w:id="26"/>
      <w:r w:rsidRPr="00225670">
        <w:rPr>
          <w:rFonts w:ascii="Arial" w:eastAsia="Arial" w:hAnsi="Arial" w:cs="Arial"/>
        </w:rPr>
        <w:t>zmiana dotyczy wydłużenia okresu realizacji ponad 18 miesięcy; lub</w:t>
      </w:r>
      <w:commentRangeEnd w:id="24"/>
      <w:r w:rsidR="0065025E" w:rsidRPr="00225670">
        <w:rPr>
          <w:rStyle w:val="Odwoaniedokomentarza"/>
          <w:rFonts w:ascii="Arial" w:eastAsia="Arial" w:hAnsi="Arial" w:cs="Arial"/>
          <w:sz w:val="24"/>
          <w:szCs w:val="24"/>
        </w:rPr>
        <w:commentReference w:id="24"/>
      </w:r>
      <w:commentRangeEnd w:id="25"/>
      <w:r w:rsidR="006A23EE" w:rsidRPr="00225670">
        <w:rPr>
          <w:rStyle w:val="Odwoaniedokomentarza"/>
          <w:rFonts w:ascii="Arial" w:eastAsia="Arial" w:hAnsi="Arial" w:cs="Arial"/>
          <w:sz w:val="24"/>
          <w:szCs w:val="24"/>
        </w:rPr>
        <w:commentReference w:id="25"/>
      </w:r>
      <w:commentRangeEnd w:id="26"/>
      <w:r w:rsidR="00A2465B" w:rsidRPr="00225670">
        <w:rPr>
          <w:rStyle w:val="Odwoaniedokomentarza"/>
          <w:rFonts w:ascii="Arial" w:eastAsia="Arial" w:hAnsi="Arial" w:cs="Arial"/>
          <w:sz w:val="24"/>
          <w:szCs w:val="24"/>
        </w:rPr>
        <w:commentReference w:id="26"/>
      </w:r>
    </w:p>
    <w:p w14:paraId="54F66460" w14:textId="77777777" w:rsidR="008159DA" w:rsidRDefault="00A425AE">
      <w:pPr>
        <w:numPr>
          <w:ilvl w:val="0"/>
          <w:numId w:val="23"/>
        </w:numPr>
        <w:jc w:val="both"/>
        <w:rPr>
          <w:rFonts w:ascii="Arial" w:eastAsia="Arial" w:hAnsi="Arial" w:cs="Arial"/>
        </w:rPr>
      </w:pPr>
      <w:r>
        <w:rPr>
          <w:rFonts w:ascii="Arial" w:eastAsia="Arial" w:hAnsi="Arial" w:cs="Arial"/>
        </w:rPr>
        <w:t xml:space="preserve">Regulamin szczegółowy danego Konsorcjanta lub decyzja </w:t>
      </w:r>
      <w:r w:rsidR="000A151D">
        <w:rPr>
          <w:rFonts w:ascii="Arial" w:eastAsia="Arial" w:hAnsi="Arial" w:cs="Arial"/>
        </w:rPr>
        <w:t xml:space="preserve">Rady </w:t>
      </w:r>
      <w:r>
        <w:rPr>
          <w:rFonts w:ascii="Arial" w:eastAsia="Arial" w:hAnsi="Arial" w:cs="Arial"/>
        </w:rPr>
        <w:t>Konsorcjum tak stanowi.</w:t>
      </w:r>
    </w:p>
    <w:p w14:paraId="71DE3682" w14:textId="0B75A433" w:rsidR="00CA03BB" w:rsidRDefault="00CA03BB" w:rsidP="008159DA">
      <w:pPr>
        <w:ind w:left="1440"/>
        <w:jc w:val="both"/>
        <w:rPr>
          <w:rFonts w:ascii="Arial" w:eastAsia="Arial" w:hAnsi="Arial" w:cs="Arial"/>
        </w:rPr>
      </w:pPr>
    </w:p>
    <w:p w14:paraId="2C06D322" w14:textId="77777777" w:rsidR="008159DA" w:rsidRDefault="00A425AE">
      <w:pPr>
        <w:numPr>
          <w:ilvl w:val="0"/>
          <w:numId w:val="22"/>
        </w:numPr>
        <w:jc w:val="both"/>
        <w:rPr>
          <w:rFonts w:ascii="Arial" w:eastAsia="Arial" w:hAnsi="Arial" w:cs="Arial"/>
        </w:rPr>
      </w:pPr>
      <w:r w:rsidRPr="00225670">
        <w:rPr>
          <w:rFonts w:ascii="Arial" w:eastAsia="Arial" w:hAnsi="Arial" w:cs="Arial"/>
        </w:rPr>
        <w:t xml:space="preserve">Wniosek o zmianę jest przedstawiany </w:t>
      </w:r>
      <w:r w:rsidR="007802FB" w:rsidRPr="00225670">
        <w:rPr>
          <w:rFonts w:ascii="Arial" w:eastAsia="Arial" w:hAnsi="Arial" w:cs="Arial"/>
        </w:rPr>
        <w:t xml:space="preserve">Radzie </w:t>
      </w:r>
      <w:r w:rsidR="000A151D">
        <w:rPr>
          <w:rFonts w:ascii="Arial" w:eastAsia="Arial" w:hAnsi="Arial" w:cs="Arial"/>
        </w:rPr>
        <w:t xml:space="preserve">Inwestycyjnej </w:t>
      </w:r>
      <w:r w:rsidRPr="00225670">
        <w:rPr>
          <w:rFonts w:ascii="Arial" w:eastAsia="Arial" w:hAnsi="Arial" w:cs="Arial"/>
        </w:rPr>
        <w:t>przez właściwego Konsorcjanta wraz z uzasadnieniem, oceną wpływu na harmonogram, koszty, ryzyka i rezultaty.</w:t>
      </w:r>
    </w:p>
    <w:p w14:paraId="74DE1DEC" w14:textId="1CDE7BE5" w:rsidR="00CA03BB" w:rsidRDefault="00CA03BB" w:rsidP="008159DA">
      <w:pPr>
        <w:ind w:left="720"/>
        <w:jc w:val="both"/>
        <w:rPr>
          <w:rFonts w:ascii="Arial" w:eastAsia="Arial" w:hAnsi="Arial" w:cs="Arial"/>
        </w:rPr>
      </w:pPr>
    </w:p>
    <w:p w14:paraId="082EDAF4" w14:textId="3EC9B472" w:rsidR="00CA03BB" w:rsidRDefault="007802FB">
      <w:pPr>
        <w:numPr>
          <w:ilvl w:val="0"/>
          <w:numId w:val="22"/>
        </w:numPr>
        <w:spacing w:after="240"/>
        <w:jc w:val="both"/>
        <w:rPr>
          <w:rFonts w:ascii="Arial" w:eastAsia="Arial" w:hAnsi="Arial" w:cs="Arial"/>
        </w:rPr>
      </w:pPr>
      <w:r>
        <w:rPr>
          <w:rFonts w:ascii="Arial" w:eastAsia="Arial" w:hAnsi="Arial" w:cs="Arial"/>
        </w:rPr>
        <w:t xml:space="preserve">Rada </w:t>
      </w:r>
      <w:r w:rsidR="00A425AE">
        <w:rPr>
          <w:rFonts w:ascii="Arial" w:eastAsia="Arial" w:hAnsi="Arial" w:cs="Arial"/>
        </w:rPr>
        <w:t>podejmuje decyzję o akceptacji/odmowie/akceptacji warunkowej zmiany w trybie posiedzenia lub obiegowym, a decyzja jest protokołowana.</w:t>
      </w:r>
      <w:r w:rsidR="00A425AE">
        <w:rPr>
          <w:rFonts w:ascii="Arial" w:eastAsia="Arial" w:hAnsi="Arial" w:cs="Arial"/>
        </w:rPr>
        <w:br/>
      </w:r>
    </w:p>
    <w:p w14:paraId="08926BA1" w14:textId="77777777" w:rsidR="00CA03BB" w:rsidRDefault="00A425AE">
      <w:pPr>
        <w:pStyle w:val="Nagwek2"/>
        <w:keepNext w:val="0"/>
        <w:keepLines w:val="0"/>
        <w:spacing w:before="360"/>
        <w:jc w:val="center"/>
        <w:rPr>
          <w:rFonts w:ascii="Arial" w:eastAsia="Arial" w:hAnsi="Arial" w:cs="Arial"/>
          <w:b/>
          <w:bCs/>
          <w:color w:val="000000"/>
          <w:sz w:val="24"/>
          <w:szCs w:val="24"/>
        </w:rPr>
      </w:pPr>
      <w:bookmarkStart w:id="27" w:name="_heading=h.s88gzqdu0b1e" w:colFirst="0" w:colLast="0"/>
      <w:bookmarkEnd w:id="27"/>
      <w:r>
        <w:rPr>
          <w:rFonts w:ascii="Arial" w:eastAsia="Arial" w:hAnsi="Arial" w:cs="Arial"/>
          <w:b/>
          <w:bCs/>
          <w:color w:val="000000"/>
          <w:sz w:val="24"/>
          <w:szCs w:val="24"/>
        </w:rPr>
        <w:t>§ 14. Protokół, archiwizacja i ślad audytowy</w:t>
      </w:r>
    </w:p>
    <w:p w14:paraId="7437C0AC" w14:textId="31E6540E" w:rsidR="00CA03BB" w:rsidRDefault="00A425AE" w:rsidP="008159DA">
      <w:pPr>
        <w:numPr>
          <w:ilvl w:val="0"/>
          <w:numId w:val="6"/>
        </w:numPr>
        <w:spacing w:before="240"/>
        <w:jc w:val="both"/>
        <w:rPr>
          <w:rFonts w:ascii="Arial" w:eastAsia="Arial" w:hAnsi="Arial" w:cs="Arial"/>
        </w:rPr>
      </w:pPr>
      <w:r>
        <w:rPr>
          <w:rFonts w:ascii="Arial" w:eastAsia="Arial" w:hAnsi="Arial" w:cs="Arial"/>
        </w:rPr>
        <w:t xml:space="preserve">Z każdego posiedzenia </w:t>
      </w:r>
      <w:r w:rsidR="007802FB">
        <w:rPr>
          <w:rFonts w:ascii="Arial" w:eastAsia="Arial" w:hAnsi="Arial" w:cs="Arial"/>
        </w:rPr>
        <w:t xml:space="preserve">Rady </w:t>
      </w:r>
      <w:r w:rsidR="00885978">
        <w:rPr>
          <w:rFonts w:ascii="Arial" w:eastAsia="Arial" w:hAnsi="Arial" w:cs="Arial"/>
        </w:rPr>
        <w:t xml:space="preserve">Inwestycyjnej </w:t>
      </w:r>
      <w:r>
        <w:rPr>
          <w:rFonts w:ascii="Arial" w:eastAsia="Arial" w:hAnsi="Arial" w:cs="Arial"/>
        </w:rPr>
        <w:t>sporządza się protokół zawierający co najmniej: datę, formę posiedzenia, listę obecności, porządek obrad, wskazanie wyłączeń z powodu konfliktu interesów, listę ocenianych Wniosków, wyniki głosowań oraz treść rozstrzygnięć.</w:t>
      </w:r>
    </w:p>
    <w:p w14:paraId="636F99B3" w14:textId="77777777" w:rsidR="004152A4" w:rsidRPr="008159DA" w:rsidRDefault="004152A4" w:rsidP="004152A4">
      <w:pPr>
        <w:spacing w:before="240"/>
        <w:jc w:val="both"/>
        <w:rPr>
          <w:rFonts w:ascii="Arial" w:eastAsia="Arial" w:hAnsi="Arial" w:cs="Arial"/>
        </w:rPr>
      </w:pPr>
    </w:p>
    <w:p w14:paraId="7D1AAC22" w14:textId="77777777" w:rsidR="004152A4" w:rsidRDefault="00A425AE">
      <w:pPr>
        <w:numPr>
          <w:ilvl w:val="0"/>
          <w:numId w:val="6"/>
        </w:numPr>
        <w:jc w:val="both"/>
        <w:rPr>
          <w:rFonts w:ascii="Arial" w:eastAsia="Arial" w:hAnsi="Arial" w:cs="Arial"/>
        </w:rPr>
      </w:pPr>
      <w:r>
        <w:rPr>
          <w:rFonts w:ascii="Arial" w:eastAsia="Arial" w:hAnsi="Arial" w:cs="Arial"/>
        </w:rPr>
        <w:t xml:space="preserve">Dokumentacja oceny (karty oceny, opinie ekspertów, protokoły, uchwały) przechowywana jest przez Sekretariat </w:t>
      </w:r>
      <w:r w:rsidR="007802FB">
        <w:rPr>
          <w:rFonts w:ascii="Arial" w:eastAsia="Arial" w:hAnsi="Arial" w:cs="Arial"/>
        </w:rPr>
        <w:t xml:space="preserve">Rady </w:t>
      </w:r>
      <w:r>
        <w:rPr>
          <w:rFonts w:ascii="Arial" w:eastAsia="Arial" w:hAnsi="Arial" w:cs="Arial"/>
        </w:rPr>
        <w:t>zgodnie z zasadami archiwizacji dokumentacji projektowej i przepisami właściwymi dla Projektu (w tym wymaganiami kontroli i audytu).</w:t>
      </w:r>
    </w:p>
    <w:p w14:paraId="034A7F0E" w14:textId="77777777" w:rsidR="004152A4" w:rsidRDefault="004152A4" w:rsidP="004152A4">
      <w:pPr>
        <w:pStyle w:val="Akapitzlist"/>
        <w:rPr>
          <w:rFonts w:ascii="Arial" w:eastAsia="Arial" w:hAnsi="Arial" w:cs="Arial"/>
        </w:rPr>
      </w:pPr>
    </w:p>
    <w:p w14:paraId="19E787BD" w14:textId="4B685892" w:rsidR="00CA03BB" w:rsidRDefault="00A425AE" w:rsidP="004152A4">
      <w:pPr>
        <w:jc w:val="both"/>
        <w:rPr>
          <w:rFonts w:ascii="Arial" w:eastAsia="Arial" w:hAnsi="Arial" w:cs="Arial"/>
        </w:rPr>
      </w:pPr>
      <w:r>
        <w:rPr>
          <w:rFonts w:ascii="Arial" w:eastAsia="Arial" w:hAnsi="Arial" w:cs="Arial"/>
        </w:rPr>
        <w:br/>
      </w:r>
    </w:p>
    <w:p w14:paraId="624F1DDF" w14:textId="137A8881" w:rsidR="00CA03BB" w:rsidRDefault="007802FB">
      <w:pPr>
        <w:numPr>
          <w:ilvl w:val="0"/>
          <w:numId w:val="6"/>
        </w:numPr>
        <w:spacing w:after="240"/>
        <w:jc w:val="both"/>
        <w:rPr>
          <w:rFonts w:ascii="Arial" w:eastAsia="Arial" w:hAnsi="Arial" w:cs="Arial"/>
        </w:rPr>
      </w:pPr>
      <w:r>
        <w:rPr>
          <w:rFonts w:ascii="Arial" w:eastAsia="Arial" w:hAnsi="Arial" w:cs="Arial"/>
        </w:rPr>
        <w:lastRenderedPageBreak/>
        <w:t xml:space="preserve">Rada </w:t>
      </w:r>
      <w:r w:rsidR="00A425AE">
        <w:rPr>
          <w:rFonts w:ascii="Arial" w:eastAsia="Arial" w:hAnsi="Arial" w:cs="Arial"/>
        </w:rPr>
        <w:t>zapewnia rozliczalność procesu oceny poprzez możliwość odtworzenia przebiegu procedury (audit trail), przy jednoczesnym zachowaniu poufności.</w:t>
      </w:r>
      <w:r w:rsidR="00A425AE">
        <w:rPr>
          <w:rFonts w:ascii="Arial" w:eastAsia="Arial" w:hAnsi="Arial" w:cs="Arial"/>
        </w:rPr>
        <w:br/>
      </w:r>
    </w:p>
    <w:p w14:paraId="1039E768" w14:textId="77777777" w:rsidR="00CA03BB" w:rsidRDefault="00A425AE">
      <w:pPr>
        <w:pStyle w:val="Nagwek2"/>
        <w:keepNext w:val="0"/>
        <w:keepLines w:val="0"/>
        <w:spacing w:before="360"/>
        <w:jc w:val="center"/>
        <w:rPr>
          <w:rFonts w:ascii="Arial" w:eastAsia="Arial" w:hAnsi="Arial" w:cs="Arial"/>
          <w:b/>
          <w:bCs/>
          <w:color w:val="000000"/>
          <w:sz w:val="24"/>
          <w:szCs w:val="24"/>
        </w:rPr>
      </w:pPr>
      <w:bookmarkStart w:id="28" w:name="_heading=h.wbjv174mfky0" w:colFirst="0" w:colLast="0"/>
      <w:bookmarkEnd w:id="28"/>
      <w:r>
        <w:rPr>
          <w:rFonts w:ascii="Arial" w:eastAsia="Arial" w:hAnsi="Arial" w:cs="Arial"/>
          <w:b/>
          <w:bCs/>
          <w:color w:val="000000"/>
          <w:sz w:val="24"/>
          <w:szCs w:val="24"/>
        </w:rPr>
        <w:t>§ 15. Komunikacja wyników i informacja zwrotna</w:t>
      </w:r>
    </w:p>
    <w:p w14:paraId="186F29C5" w14:textId="72301843" w:rsidR="00CA03BB" w:rsidRDefault="00A425AE">
      <w:pPr>
        <w:numPr>
          <w:ilvl w:val="0"/>
          <w:numId w:val="16"/>
        </w:numPr>
        <w:spacing w:before="240"/>
        <w:jc w:val="both"/>
        <w:rPr>
          <w:rFonts w:ascii="Arial" w:eastAsia="Arial" w:hAnsi="Arial" w:cs="Arial"/>
        </w:rPr>
      </w:pPr>
      <w:r>
        <w:rPr>
          <w:rFonts w:ascii="Arial" w:eastAsia="Arial" w:hAnsi="Arial" w:cs="Arial"/>
        </w:rPr>
        <w:t xml:space="preserve">Informacja o rozstrzygnięciach </w:t>
      </w:r>
      <w:r w:rsidR="007802FB">
        <w:rPr>
          <w:rFonts w:ascii="Arial" w:eastAsia="Arial" w:hAnsi="Arial" w:cs="Arial"/>
        </w:rPr>
        <w:t xml:space="preserve">Rady </w:t>
      </w:r>
      <w:r w:rsidR="00885978">
        <w:rPr>
          <w:rFonts w:ascii="Arial" w:eastAsia="Arial" w:hAnsi="Arial" w:cs="Arial"/>
        </w:rPr>
        <w:t xml:space="preserve">Inwestycyjnej </w:t>
      </w:r>
      <w:r>
        <w:rPr>
          <w:rFonts w:ascii="Arial" w:eastAsia="Arial" w:hAnsi="Arial" w:cs="Arial"/>
        </w:rPr>
        <w:t xml:space="preserve">przekazywana jest Wnioskodawcom przez właściwego Konsorcjanta lub Sekretariat </w:t>
      </w:r>
      <w:r w:rsidR="007802FB">
        <w:rPr>
          <w:rFonts w:ascii="Arial" w:eastAsia="Arial" w:hAnsi="Arial" w:cs="Arial"/>
        </w:rPr>
        <w:t>Rady</w:t>
      </w:r>
      <w:r>
        <w:rPr>
          <w:rFonts w:ascii="Arial" w:eastAsia="Arial" w:hAnsi="Arial" w:cs="Arial"/>
        </w:rPr>
        <w:t>, zgodnie z trybem przewidzianym w Regulaminie ramowym (ścieżka A – po rozstrzygnięciu konkursu; ścieżka B – sukcesywnie).</w:t>
      </w:r>
      <w:r>
        <w:rPr>
          <w:rFonts w:ascii="Arial" w:eastAsia="Arial" w:hAnsi="Arial" w:cs="Arial"/>
        </w:rPr>
        <w:br/>
      </w:r>
    </w:p>
    <w:p w14:paraId="7BA22BC0" w14:textId="77777777" w:rsidR="00CA03BB" w:rsidRDefault="00A425AE">
      <w:pPr>
        <w:numPr>
          <w:ilvl w:val="0"/>
          <w:numId w:val="16"/>
        </w:numPr>
        <w:jc w:val="both"/>
        <w:rPr>
          <w:rFonts w:ascii="Arial" w:eastAsia="Arial" w:hAnsi="Arial" w:cs="Arial"/>
        </w:rPr>
      </w:pPr>
      <w:r>
        <w:rPr>
          <w:rFonts w:ascii="Arial" w:eastAsia="Arial" w:hAnsi="Arial" w:cs="Arial"/>
        </w:rPr>
        <w:t>Na wniosek Wnioskodawcy możliwe jest przekazanie informacji zwrotnej o mocnych i słabych stronach Wniosku (np. w formie skróconej karty oceny lub komentarza), z zastrzeżeniem:</w:t>
      </w:r>
    </w:p>
    <w:p w14:paraId="17756601" w14:textId="77777777" w:rsidR="00CA03BB" w:rsidRDefault="00A425AE">
      <w:pPr>
        <w:numPr>
          <w:ilvl w:val="0"/>
          <w:numId w:val="2"/>
        </w:numPr>
        <w:jc w:val="both"/>
        <w:rPr>
          <w:rFonts w:ascii="Arial" w:eastAsia="Arial" w:hAnsi="Arial" w:cs="Arial"/>
        </w:rPr>
      </w:pPr>
      <w:r>
        <w:rPr>
          <w:rFonts w:ascii="Arial" w:eastAsia="Arial" w:hAnsi="Arial" w:cs="Arial"/>
        </w:rPr>
        <w:t>ochrony poufności ocen,</w:t>
      </w:r>
    </w:p>
    <w:p w14:paraId="0DD6F495" w14:textId="77777777" w:rsidR="00CA03BB" w:rsidRDefault="00A425AE">
      <w:pPr>
        <w:numPr>
          <w:ilvl w:val="0"/>
          <w:numId w:val="2"/>
        </w:numPr>
        <w:jc w:val="both"/>
        <w:rPr>
          <w:rFonts w:ascii="Arial" w:eastAsia="Arial" w:hAnsi="Arial" w:cs="Arial"/>
        </w:rPr>
      </w:pPr>
      <w:r>
        <w:rPr>
          <w:rFonts w:ascii="Arial" w:eastAsia="Arial" w:hAnsi="Arial" w:cs="Arial"/>
        </w:rPr>
        <w:t>nieujawniania informacji o innych projektach,</w:t>
      </w:r>
    </w:p>
    <w:p w14:paraId="0A719ECC" w14:textId="2CD78867" w:rsidR="00CA03BB" w:rsidRDefault="00A425AE">
      <w:pPr>
        <w:numPr>
          <w:ilvl w:val="0"/>
          <w:numId w:val="2"/>
        </w:numPr>
        <w:spacing w:after="240"/>
        <w:jc w:val="both"/>
        <w:rPr>
          <w:rFonts w:ascii="Arial" w:eastAsia="Arial" w:hAnsi="Arial" w:cs="Arial"/>
        </w:rPr>
      </w:pPr>
      <w:r>
        <w:rPr>
          <w:rFonts w:ascii="Arial" w:eastAsia="Arial" w:hAnsi="Arial" w:cs="Arial"/>
        </w:rPr>
        <w:t>ograniczeń wynikających z tajemnicy przedsiębiorstwa lub procedur IP.</w:t>
      </w:r>
    </w:p>
    <w:p w14:paraId="43E5A118" w14:textId="77777777" w:rsidR="00CA03BB" w:rsidRDefault="00A425AE">
      <w:pPr>
        <w:pStyle w:val="Nagwek2"/>
        <w:keepNext w:val="0"/>
        <w:keepLines w:val="0"/>
        <w:spacing w:before="360"/>
        <w:jc w:val="center"/>
        <w:rPr>
          <w:rFonts w:ascii="Arial" w:eastAsia="Arial" w:hAnsi="Arial" w:cs="Arial"/>
          <w:b/>
          <w:bCs/>
          <w:color w:val="000000"/>
          <w:sz w:val="24"/>
          <w:szCs w:val="24"/>
        </w:rPr>
      </w:pPr>
      <w:bookmarkStart w:id="29" w:name="_heading=h.i3lgn07i02k5" w:colFirst="0" w:colLast="0"/>
      <w:bookmarkEnd w:id="29"/>
      <w:r>
        <w:rPr>
          <w:rFonts w:ascii="Arial" w:eastAsia="Arial" w:hAnsi="Arial" w:cs="Arial"/>
          <w:b/>
          <w:bCs/>
          <w:color w:val="000000"/>
          <w:sz w:val="24"/>
          <w:szCs w:val="24"/>
        </w:rPr>
        <w:t>§ 16. Ochrona danych osobowych (RODO)</w:t>
      </w:r>
    </w:p>
    <w:p w14:paraId="5B61FD45" w14:textId="727544CB" w:rsidR="00CA03BB" w:rsidRDefault="00A425AE">
      <w:pPr>
        <w:numPr>
          <w:ilvl w:val="0"/>
          <w:numId w:val="30"/>
        </w:numPr>
        <w:spacing w:before="240"/>
        <w:jc w:val="both"/>
        <w:rPr>
          <w:rFonts w:ascii="Arial" w:eastAsia="Arial" w:hAnsi="Arial" w:cs="Arial"/>
        </w:rPr>
      </w:pPr>
      <w:r>
        <w:rPr>
          <w:rFonts w:ascii="Arial" w:eastAsia="Arial" w:hAnsi="Arial" w:cs="Arial"/>
        </w:rPr>
        <w:t xml:space="preserve">Członkowie </w:t>
      </w:r>
      <w:r w:rsidR="007802FB">
        <w:rPr>
          <w:rFonts w:ascii="Arial" w:eastAsia="Arial" w:hAnsi="Arial" w:cs="Arial"/>
        </w:rPr>
        <w:t>Rady</w:t>
      </w:r>
      <w:r w:rsidR="00885978">
        <w:rPr>
          <w:rFonts w:ascii="Arial" w:eastAsia="Arial" w:hAnsi="Arial" w:cs="Arial"/>
        </w:rPr>
        <w:t xml:space="preserve"> Inwestycyjnej oraz Zespoł</w:t>
      </w:r>
      <w:r w:rsidR="000A151D">
        <w:rPr>
          <w:rFonts w:ascii="Arial" w:eastAsia="Arial" w:hAnsi="Arial" w:cs="Arial"/>
        </w:rPr>
        <w:t>ów</w:t>
      </w:r>
      <w:r w:rsidR="00885978">
        <w:rPr>
          <w:rFonts w:ascii="Arial" w:eastAsia="Arial" w:hAnsi="Arial" w:cs="Arial"/>
        </w:rPr>
        <w:t xml:space="preserve"> oceny merytorycznej </w:t>
      </w:r>
      <w:r>
        <w:rPr>
          <w:rFonts w:ascii="Arial" w:eastAsia="Arial" w:hAnsi="Arial" w:cs="Arial"/>
        </w:rPr>
        <w:t xml:space="preserve">przetwarzają dane osobowe zawarte w dokumentacji naboru, oceny i realizacji minigrantów wyłącznie w zakresie niezbędnym do realizacji zadań </w:t>
      </w:r>
      <w:r w:rsidR="007802FB">
        <w:rPr>
          <w:rFonts w:ascii="Arial" w:eastAsia="Arial" w:hAnsi="Arial" w:cs="Arial"/>
        </w:rPr>
        <w:t>Rady</w:t>
      </w:r>
      <w:r w:rsidR="00ED04FF">
        <w:rPr>
          <w:rFonts w:ascii="Arial" w:eastAsia="Arial" w:hAnsi="Arial" w:cs="Arial"/>
        </w:rPr>
        <w:t xml:space="preserve"> </w:t>
      </w:r>
      <w:r w:rsidR="00885978">
        <w:rPr>
          <w:rFonts w:ascii="Arial" w:eastAsia="Arial" w:hAnsi="Arial" w:cs="Arial"/>
        </w:rPr>
        <w:t>oraz Zespołu oceny merytorycznej</w:t>
      </w:r>
      <w:r>
        <w:rPr>
          <w:rFonts w:ascii="Arial" w:eastAsia="Arial" w:hAnsi="Arial" w:cs="Arial"/>
        </w:rPr>
        <w:t>, zgodnie z RODO, klauzulami informacyjnymi Konsorcjantów oraz Załącznikiem nr 13 do Regulaminu ramowego.</w:t>
      </w:r>
      <w:r>
        <w:rPr>
          <w:rFonts w:ascii="Arial" w:eastAsia="Arial" w:hAnsi="Arial" w:cs="Arial"/>
        </w:rPr>
        <w:br/>
      </w:r>
    </w:p>
    <w:p w14:paraId="593E1AF4" w14:textId="0C64C76C" w:rsidR="00CA03BB" w:rsidRDefault="00A425AE">
      <w:pPr>
        <w:numPr>
          <w:ilvl w:val="0"/>
          <w:numId w:val="30"/>
        </w:numPr>
        <w:jc w:val="both"/>
        <w:rPr>
          <w:rFonts w:ascii="Arial" w:eastAsia="Arial" w:hAnsi="Arial" w:cs="Arial"/>
        </w:rPr>
      </w:pPr>
      <w:r>
        <w:rPr>
          <w:rFonts w:ascii="Arial" w:eastAsia="Arial" w:hAnsi="Arial" w:cs="Arial"/>
        </w:rPr>
        <w:t xml:space="preserve">Członkowie </w:t>
      </w:r>
      <w:r w:rsidR="007802FB">
        <w:rPr>
          <w:rFonts w:ascii="Arial" w:eastAsia="Arial" w:hAnsi="Arial" w:cs="Arial"/>
        </w:rPr>
        <w:t>Rady</w:t>
      </w:r>
      <w:r w:rsidR="00885978">
        <w:rPr>
          <w:rFonts w:ascii="Arial" w:eastAsia="Arial" w:hAnsi="Arial" w:cs="Arial"/>
        </w:rPr>
        <w:t xml:space="preserve"> i Zespoł</w:t>
      </w:r>
      <w:r w:rsidR="000A151D">
        <w:rPr>
          <w:rFonts w:ascii="Arial" w:eastAsia="Arial" w:hAnsi="Arial" w:cs="Arial"/>
        </w:rPr>
        <w:t>ów</w:t>
      </w:r>
      <w:r w:rsidR="00885978">
        <w:rPr>
          <w:rFonts w:ascii="Arial" w:eastAsia="Arial" w:hAnsi="Arial" w:cs="Arial"/>
        </w:rPr>
        <w:t xml:space="preserve"> oceny merytorycznej</w:t>
      </w:r>
      <w:r>
        <w:rPr>
          <w:rFonts w:ascii="Arial" w:eastAsia="Arial" w:hAnsi="Arial" w:cs="Arial"/>
        </w:rPr>
        <w:t xml:space="preserve"> są zobowiązani do stosowania środków technicznych i organizacyjnych zapewniających ochronę danych osobowych, w tym do nieprzetwarzania danych poza zatwierdzonymi kanałami komunikacji i repozytoriami dokumentów.</w:t>
      </w:r>
      <w:r>
        <w:rPr>
          <w:rFonts w:ascii="Arial" w:eastAsia="Arial" w:hAnsi="Arial" w:cs="Arial"/>
        </w:rPr>
        <w:br/>
      </w:r>
    </w:p>
    <w:p w14:paraId="3E9CE925" w14:textId="2BAC6902" w:rsidR="00CA03BB" w:rsidRDefault="00A425AE">
      <w:pPr>
        <w:numPr>
          <w:ilvl w:val="0"/>
          <w:numId w:val="30"/>
        </w:numPr>
        <w:spacing w:after="240"/>
        <w:jc w:val="both"/>
        <w:rPr>
          <w:rFonts w:ascii="Arial" w:eastAsia="Arial" w:hAnsi="Arial" w:cs="Arial"/>
        </w:rPr>
      </w:pPr>
      <w:r>
        <w:rPr>
          <w:rFonts w:ascii="Arial" w:eastAsia="Arial" w:hAnsi="Arial" w:cs="Arial"/>
        </w:rPr>
        <w:t>Naruszenia ochrony danych osobowych podlegają niezwłocznemu zgłoszeniu do Sekretariatu oraz do inspektora ochrony danych zgodnie z procedurami Administratora.</w:t>
      </w:r>
    </w:p>
    <w:p w14:paraId="24A8F680" w14:textId="77777777" w:rsidR="00CA03BB" w:rsidRDefault="00A425AE">
      <w:pPr>
        <w:pStyle w:val="Nagwek2"/>
        <w:keepNext w:val="0"/>
        <w:keepLines w:val="0"/>
        <w:spacing w:before="360"/>
        <w:jc w:val="center"/>
        <w:rPr>
          <w:rFonts w:ascii="Arial" w:eastAsia="Arial" w:hAnsi="Arial" w:cs="Arial"/>
          <w:b/>
          <w:bCs/>
          <w:color w:val="000000"/>
          <w:sz w:val="24"/>
          <w:szCs w:val="24"/>
        </w:rPr>
      </w:pPr>
      <w:bookmarkStart w:id="30" w:name="_heading=h.aw31omiulqgd" w:colFirst="0" w:colLast="0"/>
      <w:bookmarkEnd w:id="30"/>
      <w:r>
        <w:rPr>
          <w:rFonts w:ascii="Arial" w:eastAsia="Arial" w:hAnsi="Arial" w:cs="Arial"/>
          <w:b/>
          <w:bCs/>
          <w:color w:val="000000"/>
          <w:sz w:val="24"/>
          <w:szCs w:val="24"/>
        </w:rPr>
        <w:t>§ 17. Postanowienia końcowe</w:t>
      </w:r>
    </w:p>
    <w:p w14:paraId="01055FF9" w14:textId="639892FC" w:rsidR="00CA03BB" w:rsidRDefault="00A425AE" w:rsidP="005C433D">
      <w:pPr>
        <w:numPr>
          <w:ilvl w:val="0"/>
          <w:numId w:val="11"/>
        </w:numPr>
        <w:spacing w:before="240"/>
        <w:jc w:val="both"/>
        <w:rPr>
          <w:rFonts w:ascii="Arial" w:eastAsia="Arial" w:hAnsi="Arial" w:cs="Arial"/>
        </w:rPr>
      </w:pPr>
      <w:r>
        <w:rPr>
          <w:rFonts w:ascii="Arial" w:eastAsia="Arial" w:hAnsi="Arial" w:cs="Arial"/>
        </w:rPr>
        <w:t xml:space="preserve">Regulamin wchodzi w życie z dniem zatwierdzenia przez Konsorcjum </w:t>
      </w:r>
      <w:r w:rsidR="005C433D">
        <w:rPr>
          <w:rFonts w:ascii="Arial" w:eastAsia="Arial" w:hAnsi="Arial" w:cs="Arial"/>
        </w:rPr>
        <w:br/>
      </w:r>
      <w:r>
        <w:rPr>
          <w:rFonts w:ascii="Arial" w:eastAsia="Arial" w:hAnsi="Arial" w:cs="Arial"/>
        </w:rPr>
        <w:t>i obowiązuje przez okres realizacji Zadania „Inkubator Rozwoju”, chyba że zostanie zastąpiony nową wersją.</w:t>
      </w:r>
    </w:p>
    <w:p w14:paraId="05604A96" w14:textId="77777777" w:rsidR="005C433D" w:rsidRPr="005C433D" w:rsidRDefault="005C433D" w:rsidP="005C433D">
      <w:pPr>
        <w:spacing w:before="240"/>
        <w:jc w:val="both"/>
        <w:rPr>
          <w:rFonts w:ascii="Arial" w:eastAsia="Arial" w:hAnsi="Arial" w:cs="Arial"/>
        </w:rPr>
      </w:pPr>
    </w:p>
    <w:p w14:paraId="7905E367" w14:textId="77777777" w:rsidR="005C433D" w:rsidRDefault="00A425AE">
      <w:pPr>
        <w:numPr>
          <w:ilvl w:val="0"/>
          <w:numId w:val="11"/>
        </w:numPr>
        <w:jc w:val="both"/>
        <w:rPr>
          <w:rFonts w:ascii="Arial" w:eastAsia="Arial" w:hAnsi="Arial" w:cs="Arial"/>
        </w:rPr>
      </w:pPr>
      <w:r>
        <w:rPr>
          <w:rFonts w:ascii="Arial" w:eastAsia="Arial" w:hAnsi="Arial" w:cs="Arial"/>
        </w:rPr>
        <w:t>Zmiany Regulaminu wymagają formy pisemnej (wersjonowania) i zatwierdzenia w trybie przyjętym w Konsorcjum.</w:t>
      </w:r>
    </w:p>
    <w:p w14:paraId="463F9445" w14:textId="71F1CC05" w:rsidR="00CA03BB" w:rsidRDefault="00CA03BB" w:rsidP="005C433D">
      <w:pPr>
        <w:ind w:left="720"/>
        <w:jc w:val="both"/>
        <w:rPr>
          <w:rFonts w:ascii="Arial" w:eastAsia="Arial" w:hAnsi="Arial" w:cs="Arial"/>
        </w:rPr>
      </w:pPr>
    </w:p>
    <w:p w14:paraId="48520652" w14:textId="1220C1E9" w:rsidR="005C433D" w:rsidRPr="005C433D" w:rsidRDefault="00A425AE" w:rsidP="005C433D">
      <w:pPr>
        <w:numPr>
          <w:ilvl w:val="0"/>
          <w:numId w:val="11"/>
        </w:numPr>
        <w:spacing w:after="240"/>
        <w:jc w:val="both"/>
        <w:rPr>
          <w:rFonts w:ascii="Arial" w:eastAsia="Arial" w:hAnsi="Arial" w:cs="Arial"/>
        </w:rPr>
      </w:pPr>
      <w:r>
        <w:rPr>
          <w:rFonts w:ascii="Arial" w:eastAsia="Arial" w:hAnsi="Arial" w:cs="Arial"/>
        </w:rPr>
        <w:t>Załącznikami operacyjnymi do niniejszego Regulaminu mogą być: wzór protokołu posiedzenia, wzór oświadczenia o braku konfliktu interesów, wzór NDA/poufności (o ile stosowane), instrukcja obiegu dokumentów.</w:t>
      </w:r>
    </w:p>
    <w:sectPr w:rsidR="005C433D" w:rsidRPr="005C433D">
      <w:headerReference w:type="default" r:id="rId12"/>
      <w:pgSz w:w="11906" w:h="16838"/>
      <w:pgMar w:top="1417" w:right="1417" w:bottom="1417" w:left="1417" w:header="708" w:footer="708" w:gutter="0"/>
      <w:pgNumType w:start="1"/>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 w:author="Maria  Beca-Kornecka" w:date="2026-07-10T22:14:00Z" w:initials="MB">
    <w:p w14:paraId="06352655" w14:textId="77777777" w:rsidR="0026167E" w:rsidRDefault="0026167E" w:rsidP="0026167E">
      <w:pPr>
        <w:pStyle w:val="Tekstkomentarza"/>
      </w:pPr>
      <w:r>
        <w:rPr>
          <w:rStyle w:val="Odwoaniedokomentarza"/>
        </w:rPr>
        <w:annotationRef/>
      </w:r>
      <w:r w:rsidRPr="00971E11">
        <w:rPr>
          <w:highlight w:val="yellow"/>
        </w:rPr>
        <w:t>Do doprecyzowania relacji organów: zarówno Rada Inwestycyjna, jak i Zespół Oceny Merytorycznej są pięcioosobowe i wyłaniane z Komitetu Inwestycyjnego. Warto wskazać, czy członkowie Rady mogą jednocześnie tworzyć Zespół dla tego samego Wniosku. Jeśli Rada ma decydować na podstawie rekomendacji Zespołu, rozdzielenie ról powinno być jasne. Warto też ujednolicić pisownię z regulaminem ramowym: „Zespół oceny merytorycznej”.</w:t>
      </w:r>
    </w:p>
  </w:comment>
  <w:comment w:id="5" w:author="Maria  Beca-Kornecka" w:date="2026-07-10T22:18:00Z" w:initials="MB">
    <w:p w14:paraId="4756983F" w14:textId="77777777" w:rsidR="0026167E" w:rsidRDefault="0026167E" w:rsidP="0026167E">
      <w:pPr>
        <w:pStyle w:val="Tekstkomentarza"/>
      </w:pPr>
      <w:r>
        <w:rPr>
          <w:rStyle w:val="Odwoaniedokomentarza"/>
        </w:rPr>
        <w:annotationRef/>
      </w:r>
      <w:r>
        <w:t xml:space="preserve">Do weryfikacji, czy punktu nie należy również zmienić: Rada ma „sporządzać rekomendacje”, choć wydaje się że zgodnie z regulaminem ramowym Zespół oceny merytorycznej powinien oceniać/rekomendować, a Rada decydować. </w:t>
      </w:r>
    </w:p>
  </w:comment>
  <w:comment w:id="7" w:author="Maria  Beca-Kornecka" w:date="2026-07-10T22:25:00Z" w:initials="MB">
    <w:p w14:paraId="17955912" w14:textId="77777777" w:rsidR="00C155D4" w:rsidRDefault="00C155D4" w:rsidP="00C155D4">
      <w:pPr>
        <w:pStyle w:val="Tekstkomentarza"/>
      </w:pPr>
      <w:r>
        <w:rPr>
          <w:rStyle w:val="Odwoaniedokomentarza"/>
        </w:rPr>
        <w:annotationRef/>
      </w:r>
      <w:r>
        <w:t>W pkt. 5 dobrze rozdzielono wymianę członka Zespołu przez Radę Konsorcjum, ale ust, 4  pkt b) pozwala Radzie Inwestycyjnej powołać zastępczego eksperta, w sytuacji gdy członków Rady Inwestycyjnej powołuje Rada Konsorcjum i k tylko Rada Konsorcjum powinna wymieniać członków organów przez siebie powołanych.</w:t>
      </w:r>
    </w:p>
  </w:comment>
  <w:comment w:id="10" w:author="Maria  Beca-Kornecka" w:date="2026-07-10T22:26:00Z" w:initials="MB">
    <w:p w14:paraId="252753F6" w14:textId="77777777" w:rsidR="00C155D4" w:rsidRDefault="00C155D4" w:rsidP="00C155D4">
      <w:pPr>
        <w:pStyle w:val="Tekstkomentarza"/>
      </w:pPr>
      <w:r>
        <w:rPr>
          <w:rStyle w:val="Odwoaniedokomentarza"/>
        </w:rPr>
        <w:annotationRef/>
      </w:r>
      <w:r w:rsidRPr="00461041">
        <w:rPr>
          <w:highlight w:val="yellow"/>
        </w:rPr>
        <w:t>Nie wiem, czy to jest celowe, ale ten Załącznik nie przejmuje pełnej procedury dopuszczalności ścieżki B z regulaminu ramowego: pisemnego uzasadnienia, dokumentów, pierwszej decyzji Rady o dopuszczeniu/odmowie, elementów uzasadnienia, rejestru i archiwizacji. Jeżeli uznacie Panie, że po zmianach warto to jednak uzupełnić, to warto dodać odrębną sekcję albo kompetencję Rady dla wstępnej oceny ścieżki B.</w:t>
      </w:r>
    </w:p>
  </w:comment>
  <w:comment w:id="11" w:author="Agnieszka Wilczyńska" w:date="2026-07-13T22:29:00Z" w:initials="AW">
    <w:p w14:paraId="3FB10A16" w14:textId="77777777" w:rsidR="002A2F18" w:rsidRDefault="002A2F18" w:rsidP="002A2F18">
      <w:pPr>
        <w:pStyle w:val="Tekstkomentarza"/>
      </w:pPr>
      <w:r>
        <w:rPr>
          <w:rStyle w:val="Odwoaniedokomentarza"/>
        </w:rPr>
        <w:annotationRef/>
      </w:r>
      <w:r>
        <w:t>Uzupełnione</w:t>
      </w:r>
    </w:p>
  </w:comment>
  <w:comment w:id="13" w:author="Maria  Beca-Kornecka" w:date="2026-07-10T22:27:00Z" w:initials="MB">
    <w:p w14:paraId="42A3F9C8" w14:textId="77777777" w:rsidR="00C155D4" w:rsidRDefault="00C155D4" w:rsidP="00C155D4">
      <w:pPr>
        <w:pStyle w:val="Tekstkomentarza"/>
      </w:pPr>
      <w:r>
        <w:rPr>
          <w:rStyle w:val="Odwoaniedokomentarza"/>
        </w:rPr>
        <w:annotationRef/>
      </w:r>
      <w:r>
        <w:t xml:space="preserve">Do ujednolicenia z regulaminem ramowym: Rada powinna podejmować decyzję na podstawie ocen i rekomendacji Zespołu oceny merytorycznej, a nie ogólnie „ocen ekspertów – członków Komitetu Inwestycyjnego”. Ten zapis zaciera rolę Zespołu. </w:t>
      </w:r>
    </w:p>
  </w:comment>
  <w:comment w:id="15" w:author="Maria  Beca-Kornecka" w:date="2026-07-10T22:28:00Z" w:initials="MB">
    <w:p w14:paraId="6C44F8E6" w14:textId="77777777" w:rsidR="00C155D4" w:rsidRDefault="00C155D4" w:rsidP="00C155D4">
      <w:pPr>
        <w:pStyle w:val="Tekstkomentarza"/>
      </w:pPr>
      <w:r>
        <w:rPr>
          <w:rStyle w:val="Odwoaniedokomentarza"/>
        </w:rPr>
        <w:annotationRef/>
      </w:r>
      <w:r>
        <w:t>Wydaje mi się że tutaj jest niespójność z regulaminem ramowym: załącznik traktuje minimalny próg punktowy jako opcjonalny („Rada może ustalić”), a regulamin ramowy po zmianach wskazuje próg 60/100 oraz dodatkowy warunek 60/100 od każdego członka Zespołu. Trzeba zdecydować, czy próg jest stały, czy zależny od naboru, i ujednolicić oba dokumenty.</w:t>
      </w:r>
    </w:p>
  </w:comment>
  <w:comment w:id="16" w:author="Maria  Beca-Kornecka" w:date="2026-07-10T22:28:00Z" w:initials="MB">
    <w:p w14:paraId="38E00159" w14:textId="77777777" w:rsidR="00C155D4" w:rsidRDefault="00C155D4" w:rsidP="00C155D4">
      <w:pPr>
        <w:pStyle w:val="Tekstkomentarza"/>
      </w:pPr>
      <w:r>
        <w:rPr>
          <w:rStyle w:val="Odwoaniedokomentarza"/>
        </w:rPr>
        <w:annotationRef/>
      </w:r>
      <w:r>
        <w:t>Warto rozdzielić rekomendację od decyzji: Zespół oceny merytorycznej może rekomendować korekty budżetu na podstawie oceny, natomiast Rada powinna je zatwierdzać lub nakładać jako warunek finansowania. Obecne brzmienie daje równoległą kompetencję rekomendowania Zespołowi i Radzie.</w:t>
      </w:r>
    </w:p>
  </w:comment>
  <w:comment w:id="19" w:author="Maria  Beca-Kornecka" w:date="2026-07-10T22:33:00Z" w:initials="MB">
    <w:p w14:paraId="7DAC42B0" w14:textId="77777777" w:rsidR="008202EA" w:rsidRDefault="008202EA" w:rsidP="008202EA">
      <w:pPr>
        <w:pStyle w:val="Tekstkomentarza"/>
      </w:pPr>
      <w:r>
        <w:rPr>
          <w:rStyle w:val="Odwoaniedokomentarza"/>
        </w:rPr>
        <w:annotationRef/>
      </w:r>
      <w:r>
        <w:t>Wydaje mi się, że tutaj także jest niespójność z regulaminem ramowym: regulamin ramowy w § 7 i 8 wymaga obecności co najmniej 2/3 składu Rady, w tym przewodniczącego, natomiast ten załącznik przewiduje 3/5 składu, czyli minimum 3 osoby. Dla pięcioosobowej Rady 2/3 oznacza co najmniej 4 osoby. Ten punkt wymaga weryfikacji i ujednolicenia.</w:t>
      </w:r>
    </w:p>
  </w:comment>
  <w:comment w:id="21" w:author="Maria  Beca-Kornecka" w:date="2026-07-10T22:34:00Z" w:initials="MB">
    <w:p w14:paraId="057B50F9" w14:textId="77777777" w:rsidR="008202EA" w:rsidRDefault="008202EA" w:rsidP="008202EA">
      <w:pPr>
        <w:pStyle w:val="Tekstkomentarza"/>
      </w:pPr>
      <w:r>
        <w:rPr>
          <w:rStyle w:val="Odwoaniedokomentarza"/>
        </w:rPr>
        <w:annotationRef/>
      </w:r>
      <w:r>
        <w:t>Usunięto wymóg podania uzasadnienia korekty budżetu. Dla przejrzystości, śladu audytowego i zgodności z zasadami równego traktowania warto zostawić obowiązek syntetycznego uzasadnienia korekty albo przenieść go do części o protokole/decyzji.</w:t>
      </w:r>
    </w:p>
  </w:comment>
  <w:comment w:id="24" w:author="Maria  Beca-Kornecka" w:date="2026-07-10T22:42:00Z" w:initials="MB">
    <w:p w14:paraId="13D59DD5" w14:textId="77777777" w:rsidR="00EF786C" w:rsidRDefault="0065025E" w:rsidP="00EF786C">
      <w:pPr>
        <w:pStyle w:val="Tekstkomentarza"/>
      </w:pPr>
      <w:r>
        <w:rPr>
          <w:rStyle w:val="Odwoaniedokomentarza"/>
        </w:rPr>
        <w:annotationRef/>
      </w:r>
      <w:r w:rsidR="00EF786C">
        <w:t>W regulaminie ramowym, w § 8 „Zatwierdzanie Minigrantów i zasady ich realizacji”, akapit „Harmonogram realizacji”, pozostało stare brzmienie:</w:t>
      </w:r>
    </w:p>
    <w:p w14:paraId="0514B1E6" w14:textId="77777777" w:rsidR="00EF786C" w:rsidRDefault="00EF786C" w:rsidP="00EF786C">
      <w:pPr>
        <w:pStyle w:val="Tekstkomentarza"/>
      </w:pPr>
      <w:r>
        <w:t>„W uzasadnionych przypadkach dopuszcza się przedłużenie realizacji Prac przedwdrożeniowych ponad 18 miesięcy – wymaga to jednak zgody Konsorcjum i Komitetu Inwestycyjnego (...)”.</w:t>
      </w:r>
    </w:p>
    <w:p w14:paraId="05F97CE8" w14:textId="77777777" w:rsidR="00EF786C" w:rsidRDefault="00EF786C" w:rsidP="00EF786C">
      <w:pPr>
        <w:pStyle w:val="Tekstkomentarza"/>
      </w:pPr>
      <w:r>
        <w:t>Natomiast z tego ustępu wynika, że,  Rada Inwestycyjna może uczestniczyć w zatwierdzaniu istotnych zmian, jeżeli m.in.:</w:t>
      </w:r>
    </w:p>
    <w:p w14:paraId="4F39742C" w14:textId="77777777" w:rsidR="00EF786C" w:rsidRDefault="00EF786C" w:rsidP="00EF786C">
      <w:pPr>
        <w:pStyle w:val="Tekstkomentarza"/>
      </w:pPr>
      <w:r>
        <w:t>„zmiana dotyczy wydłużenia okresu realizacji ponad 18 miesięcy”.</w:t>
      </w:r>
    </w:p>
    <w:p w14:paraId="28CA76E0" w14:textId="77777777" w:rsidR="00EF786C" w:rsidRDefault="00EF786C" w:rsidP="00EF786C">
      <w:pPr>
        <w:pStyle w:val="Tekstkomentarza"/>
      </w:pPr>
      <w:r>
        <w:t xml:space="preserve"> Jeśli po zmianach właściwa ma być Rada Inwestycyjna, trzeba poprawić regulamin ramowy; jeśli nie, załącznik nie powinien przyznawać Radzie tej kompetencji bez odesłania do właściwego organu.</w:t>
      </w:r>
    </w:p>
  </w:comment>
  <w:comment w:id="25" w:author="Beata Kroczek" w:date="2026-07-13T10:57:00Z" w:initials="BK">
    <w:p w14:paraId="28BF2977" w14:textId="35BD0D62" w:rsidR="006A23EE" w:rsidRDefault="006A23EE">
      <w:pPr>
        <w:pStyle w:val="Tekstkomentarza"/>
      </w:pPr>
      <w:r>
        <w:rPr>
          <w:rStyle w:val="Odwoaniedokomentarza"/>
        </w:rPr>
        <w:annotationRef/>
      </w:r>
      <w:r>
        <w:t>Do uzupełnienia</w:t>
      </w:r>
    </w:p>
  </w:comment>
  <w:comment w:id="26" w:author="Agnieszka Wilczyńska" w:date="2026-07-13T21:39:00Z" w:initials="AW">
    <w:p w14:paraId="54999A01" w14:textId="77777777" w:rsidR="00A2465B" w:rsidRDefault="00A2465B" w:rsidP="00A2465B">
      <w:pPr>
        <w:pStyle w:val="Tekstkomentarza"/>
      </w:pPr>
      <w:r>
        <w:rPr>
          <w:rStyle w:val="Odwoaniedokomentarza"/>
        </w:rPr>
        <w:annotationRef/>
      </w:r>
      <w:r>
        <w:t>Poprawiłam w Regulaminie ramowym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6352655" w15:done="1"/>
  <w15:commentEx w15:paraId="4756983F" w15:done="1"/>
  <w15:commentEx w15:paraId="17955912" w15:done="1"/>
  <w15:commentEx w15:paraId="252753F6" w15:done="1"/>
  <w15:commentEx w15:paraId="3FB10A16" w15:paraIdParent="252753F6" w15:done="1"/>
  <w15:commentEx w15:paraId="42A3F9C8" w15:done="1"/>
  <w15:commentEx w15:paraId="6C44F8E6" w15:done="1"/>
  <w15:commentEx w15:paraId="38E00159" w15:done="1"/>
  <w15:commentEx w15:paraId="7DAC42B0" w15:done="1"/>
  <w15:commentEx w15:paraId="057B50F9" w15:done="1"/>
  <w15:commentEx w15:paraId="28CA76E0" w15:done="1"/>
  <w15:commentEx w15:paraId="28BF2977" w15:paraIdParent="28CA76E0" w15:done="1"/>
  <w15:commentEx w15:paraId="54999A01" w15:paraIdParent="28CA76E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5F948C03" w16cex:dateUtc="2026-07-10T20:14:00Z"/>
  <w16cex:commentExtensible w16cex:durableId="3A3C7FDF" w16cex:dateUtc="2026-07-10T20:18:00Z"/>
  <w16cex:commentExtensible w16cex:durableId="355E438A" w16cex:dateUtc="2026-07-10T20:25:00Z"/>
  <w16cex:commentExtensible w16cex:durableId="6308A1F6" w16cex:dateUtc="2026-07-10T20:26:00Z"/>
  <w16cex:commentExtensible w16cex:durableId="2E0FCC9A" w16cex:dateUtc="2026-07-13T20:29:00Z"/>
  <w16cex:commentExtensible w16cex:durableId="4F506EC0" w16cex:dateUtc="2026-07-10T20:27:00Z"/>
  <w16cex:commentExtensible w16cex:durableId="15099423" w16cex:dateUtc="2026-07-10T20:28:00Z"/>
  <w16cex:commentExtensible w16cex:durableId="448FA039" w16cex:dateUtc="2026-07-10T20:28:00Z"/>
  <w16cex:commentExtensible w16cex:durableId="07668CF2" w16cex:dateUtc="2026-07-10T20:33:00Z"/>
  <w16cex:commentExtensible w16cex:durableId="7D77C2EC" w16cex:dateUtc="2026-07-10T20:34:00Z"/>
  <w16cex:commentExtensible w16cex:durableId="4E763CAD" w16cex:dateUtc="2026-07-10T20:42:00Z"/>
  <w16cex:commentExtensible w16cex:durableId="2DFF42FD" w16cex:dateUtc="2026-07-13T08:57:00Z"/>
  <w16cex:commentExtensible w16cex:durableId="3AEECA41" w16cex:dateUtc="2026-07-13T19: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6352655" w16cid:durableId="5F948C03"/>
  <w16cid:commentId w16cid:paraId="4756983F" w16cid:durableId="3A3C7FDF"/>
  <w16cid:commentId w16cid:paraId="17955912" w16cid:durableId="355E438A"/>
  <w16cid:commentId w16cid:paraId="252753F6" w16cid:durableId="6308A1F6"/>
  <w16cid:commentId w16cid:paraId="3FB10A16" w16cid:durableId="2E0FCC9A"/>
  <w16cid:commentId w16cid:paraId="42A3F9C8" w16cid:durableId="4F506EC0"/>
  <w16cid:commentId w16cid:paraId="6C44F8E6" w16cid:durableId="15099423"/>
  <w16cid:commentId w16cid:paraId="38E00159" w16cid:durableId="448FA039"/>
  <w16cid:commentId w16cid:paraId="7DAC42B0" w16cid:durableId="07668CF2"/>
  <w16cid:commentId w16cid:paraId="057B50F9" w16cid:durableId="7D77C2EC"/>
  <w16cid:commentId w16cid:paraId="28CA76E0" w16cid:durableId="4E763CAD"/>
  <w16cid:commentId w16cid:paraId="28BF2977" w16cid:durableId="2DFF42FD"/>
  <w16cid:commentId w16cid:paraId="54999A01" w16cid:durableId="3AEECA4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43C379" w14:textId="77777777" w:rsidR="00E36866" w:rsidRDefault="00E36866">
      <w:r>
        <w:separator/>
      </w:r>
    </w:p>
  </w:endnote>
  <w:endnote w:type="continuationSeparator" w:id="0">
    <w:p w14:paraId="07443483" w14:textId="77777777" w:rsidR="00E36866" w:rsidRDefault="00E36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embedRegular r:id="rId1" w:fontKey="{1D04F9EE-009E-2044-ABDA-BE53208ED845}"/>
    <w:embedBold r:id="rId2" w:fontKey="{A29B71F9-1FFD-F343-9F45-2FD52DCFA54C}"/>
    <w:embedItalic r:id="rId3" w:fontKey="{074166FF-2BBB-1344-8D1C-E391A292840A}"/>
  </w:font>
  <w:font w:name="Symbol">
    <w:panose1 w:val="05050102010706020507"/>
    <w:charset w:val="02"/>
    <w:family w:val="decorative"/>
    <w:pitch w:val="variable"/>
    <w:sig w:usb0="00000000" w:usb1="10000000" w:usb2="00000000" w:usb3="00000000" w:csb0="80000000" w:csb1="00000000"/>
    <w:embedRegular r:id="rId4" w:fontKey="{61592F46-1016-8A46-BC3E-05F0188099D2}"/>
  </w:font>
  <w:font w:name="Aptos">
    <w:panose1 w:val="020B0004020202020204"/>
    <w:charset w:val="00"/>
    <w:family w:val="swiss"/>
    <w:pitch w:val="variable"/>
    <w:sig w:usb0="20000287" w:usb1="00000003" w:usb2="00000000" w:usb3="00000000" w:csb0="0000019F" w:csb1="00000000"/>
    <w:embedRegular r:id="rId5" w:fontKey="{3889AA7B-554E-D546-80CA-19713A5BC344}"/>
    <w:embedBold r:id="rId6" w:fontKey="{6A9A7C9E-9B04-6E4A-B692-74CFF822F371}"/>
    <w:embedItalic r:id="rId7" w:fontKey="{D233EB5C-276C-A94B-B6DD-FA577F05EEF4}"/>
  </w:font>
  <w:font w:name="Play">
    <w:panose1 w:val="020B0604020202020204"/>
    <w:charset w:val="00"/>
    <w:family w:val="auto"/>
    <w:pitch w:val="default"/>
    <w:embedRegular r:id="rId8" w:fontKey="{E9A8701E-C027-8B4E-BE38-5B3228B32507}"/>
  </w:font>
  <w:font w:name="Aptos Display">
    <w:panose1 w:val="020B0004020202020204"/>
    <w:charset w:val="00"/>
    <w:family w:val="swiss"/>
    <w:pitch w:val="variable"/>
    <w:sig w:usb0="20000287" w:usb1="00000003" w:usb2="00000000" w:usb3="00000000" w:csb0="0000019F" w:csb1="00000000"/>
    <w:embedRegular r:id="rId9" w:fontKey="{1B3FFCC1-76F3-4449-A315-4928AFB2A53C}"/>
  </w:font>
  <w:font w:name="Arial">
    <w:altName w:val="Arial"/>
    <w:panose1 w:val="020B0604020202020204"/>
    <w:charset w:val="00"/>
    <w:family w:val="swiss"/>
    <w:pitch w:val="variable"/>
    <w:sig w:usb0="E0002EFF" w:usb1="C000785B" w:usb2="00000009" w:usb3="00000000" w:csb0="000001FF" w:csb1="00000000"/>
    <w:embedRegular r:id="rId10" w:fontKey="{8BE3BDEC-5F38-C54B-8C0E-77C8F065AE23}"/>
    <w:embedBold r:id="rId11" w:fontKey="{82DDE2D1-56C9-9B45-A919-D5423C43E357}"/>
  </w:font>
  <w:font w:name="Helvetica">
    <w:panose1 w:val="00000000000000000000"/>
    <w:charset w:val="00"/>
    <w:family w:val="auto"/>
    <w:pitch w:val="variable"/>
    <w:sig w:usb0="E00002FF" w:usb1="5000785B" w:usb2="00000000" w:usb3="00000000" w:csb0="0000019F" w:csb1="00000000"/>
  </w:font>
  <w:font w:name="Calibri">
    <w:altName w:val="Calibri"/>
    <w:panose1 w:val="020F0502020204030204"/>
    <w:charset w:val="EE"/>
    <w:family w:val="swiss"/>
    <w:pitch w:val="variable"/>
    <w:sig w:usb0="E4002EFF" w:usb1="C200247B" w:usb2="00000009" w:usb3="00000000" w:csb0="000001FF" w:csb1="00000000"/>
    <w:embedRegular r:id="rId13" w:fontKey="{A522CC81-BFF5-1D46-B724-66CCDD7E923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DD5C7D" w14:textId="77777777" w:rsidR="00E36866" w:rsidRDefault="00E36866">
      <w:r>
        <w:separator/>
      </w:r>
    </w:p>
  </w:footnote>
  <w:footnote w:type="continuationSeparator" w:id="0">
    <w:p w14:paraId="1F7DC4E4" w14:textId="77777777" w:rsidR="00E36866" w:rsidRDefault="00E36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EA7C9E" w14:textId="77777777" w:rsidR="00CA03BB" w:rsidRDefault="00A425AE">
    <w:pPr>
      <w:pBdr>
        <w:top w:val="nil"/>
        <w:left w:val="nil"/>
        <w:bottom w:val="nil"/>
        <w:right w:val="nil"/>
        <w:between w:val="nil"/>
      </w:pBdr>
      <w:tabs>
        <w:tab w:val="center" w:pos="4536"/>
        <w:tab w:val="right" w:pos="9072"/>
      </w:tabs>
      <w:rPr>
        <w:color w:val="000000"/>
      </w:rPr>
    </w:pPr>
    <w:r>
      <w:rPr>
        <w:rFonts w:ascii="Calibri" w:eastAsia="Calibri" w:hAnsi="Calibri" w:cs="Calibri"/>
        <w:noProof/>
        <w:color w:val="000000"/>
        <w:sz w:val="22"/>
        <w:szCs w:val="22"/>
      </w:rPr>
      <w:drawing>
        <wp:inline distT="0" distB="0" distL="0" distR="0" wp14:anchorId="0BF25995" wp14:editId="6B6364FF">
          <wp:extent cx="5760720" cy="566743"/>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60720" cy="566743"/>
                  </a:xfrm>
                  <a:prstGeom prst="rect">
                    <a:avLst/>
                  </a:prstGeom>
                  <a:ln/>
                </pic:spPr>
              </pic:pic>
            </a:graphicData>
          </a:graphic>
        </wp:inline>
      </w:drawing>
    </w:r>
  </w:p>
  <w:p w14:paraId="5BBB9CAD" w14:textId="77777777" w:rsidR="00CA03BB" w:rsidRDefault="00CA03BB">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120A0"/>
    <w:multiLevelType w:val="multilevel"/>
    <w:tmpl w:val="B9A6878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15:restartNumberingAfterBreak="0">
    <w:nsid w:val="0BDA4972"/>
    <w:multiLevelType w:val="multilevel"/>
    <w:tmpl w:val="9DAEAAA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15:restartNumberingAfterBreak="0">
    <w:nsid w:val="0E7F4D03"/>
    <w:multiLevelType w:val="multilevel"/>
    <w:tmpl w:val="86B07BE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15:restartNumberingAfterBreak="0">
    <w:nsid w:val="11F6382E"/>
    <w:multiLevelType w:val="multilevel"/>
    <w:tmpl w:val="E8E438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70B4530"/>
    <w:multiLevelType w:val="multilevel"/>
    <w:tmpl w:val="EBBC4E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D1029A1"/>
    <w:multiLevelType w:val="multilevel"/>
    <w:tmpl w:val="5A4EDBAA"/>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20760FF2"/>
    <w:multiLevelType w:val="multilevel"/>
    <w:tmpl w:val="EC04D2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211D7EFD"/>
    <w:multiLevelType w:val="multilevel"/>
    <w:tmpl w:val="0242D86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8" w15:restartNumberingAfterBreak="0">
    <w:nsid w:val="23B518C8"/>
    <w:multiLevelType w:val="hybridMultilevel"/>
    <w:tmpl w:val="D56C09B4"/>
    <w:lvl w:ilvl="0" w:tplc="45D2DC52">
      <w:start w:val="2"/>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26891E7D"/>
    <w:multiLevelType w:val="multilevel"/>
    <w:tmpl w:val="961C271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2E6B039D"/>
    <w:multiLevelType w:val="multilevel"/>
    <w:tmpl w:val="92D201AE"/>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26D34AA"/>
    <w:multiLevelType w:val="multilevel"/>
    <w:tmpl w:val="36BE881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2" w15:restartNumberingAfterBreak="0">
    <w:nsid w:val="33632D4D"/>
    <w:multiLevelType w:val="multilevel"/>
    <w:tmpl w:val="51A21AB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3B2D7888"/>
    <w:multiLevelType w:val="multilevel"/>
    <w:tmpl w:val="8A60FA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3DFD48B5"/>
    <w:multiLevelType w:val="multilevel"/>
    <w:tmpl w:val="1F86C37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5" w15:restartNumberingAfterBreak="0">
    <w:nsid w:val="3E992B67"/>
    <w:multiLevelType w:val="multilevel"/>
    <w:tmpl w:val="A81CCF7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6" w15:restartNumberingAfterBreak="0">
    <w:nsid w:val="42880DF5"/>
    <w:multiLevelType w:val="multilevel"/>
    <w:tmpl w:val="4776FFBA"/>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57245553"/>
    <w:multiLevelType w:val="multilevel"/>
    <w:tmpl w:val="1250DE4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8" w15:restartNumberingAfterBreak="0">
    <w:nsid w:val="572A1D3A"/>
    <w:multiLevelType w:val="multilevel"/>
    <w:tmpl w:val="CCEE4ABC"/>
    <w:lvl w:ilvl="0">
      <w:start w:val="1"/>
      <w:numFmt w:val="decimal"/>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939289F"/>
    <w:multiLevelType w:val="multilevel"/>
    <w:tmpl w:val="2DD25E4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5EFA7424"/>
    <w:multiLevelType w:val="multilevel"/>
    <w:tmpl w:val="8EB2C72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5F6F67AB"/>
    <w:multiLevelType w:val="multilevel"/>
    <w:tmpl w:val="D5E6805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2" w15:restartNumberingAfterBreak="0">
    <w:nsid w:val="616E0FD6"/>
    <w:multiLevelType w:val="multilevel"/>
    <w:tmpl w:val="8CC0120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3" w15:restartNumberingAfterBreak="0">
    <w:nsid w:val="66355675"/>
    <w:multiLevelType w:val="multilevel"/>
    <w:tmpl w:val="F8D0F0C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69E84760"/>
    <w:multiLevelType w:val="multilevel"/>
    <w:tmpl w:val="C15699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AE35A2E"/>
    <w:multiLevelType w:val="multilevel"/>
    <w:tmpl w:val="E1AE520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6" w15:restartNumberingAfterBreak="0">
    <w:nsid w:val="6C512311"/>
    <w:multiLevelType w:val="multilevel"/>
    <w:tmpl w:val="86A86C7A"/>
    <w:lvl w:ilvl="0">
      <w:start w:val="1"/>
      <w:numFmt w:val="lowerLetter"/>
      <w:lvlText w:val="%1)"/>
      <w:lvlJc w:val="left"/>
      <w:pPr>
        <w:ind w:left="144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0FA683B"/>
    <w:multiLevelType w:val="multilevel"/>
    <w:tmpl w:val="4978FC7C"/>
    <w:lvl w:ilvl="0">
      <w:start w:val="1"/>
      <w:numFmt w:val="bullet"/>
      <w:lvlText w:val=""/>
      <w:lvlJc w:val="left"/>
      <w:pPr>
        <w:ind w:left="1794" w:hanging="360"/>
      </w:pPr>
      <w:rPr>
        <w:rFonts w:ascii="Symbol" w:hAnsi="Symbol" w:hint="default"/>
        <w:u w:val="none"/>
      </w:rPr>
    </w:lvl>
    <w:lvl w:ilvl="1">
      <w:start w:val="1"/>
      <w:numFmt w:val="lowerRoman"/>
      <w:lvlText w:val="%2)"/>
      <w:lvlJc w:val="right"/>
      <w:pPr>
        <w:ind w:left="2514" w:hanging="360"/>
      </w:pPr>
      <w:rPr>
        <w:u w:val="none"/>
      </w:rPr>
    </w:lvl>
    <w:lvl w:ilvl="2">
      <w:start w:val="1"/>
      <w:numFmt w:val="decimal"/>
      <w:lvlText w:val="%3)"/>
      <w:lvlJc w:val="left"/>
      <w:pPr>
        <w:ind w:left="3234" w:hanging="360"/>
      </w:pPr>
      <w:rPr>
        <w:u w:val="none"/>
      </w:rPr>
    </w:lvl>
    <w:lvl w:ilvl="3">
      <w:start w:val="1"/>
      <w:numFmt w:val="lowerLetter"/>
      <w:lvlText w:val="(%4)"/>
      <w:lvlJc w:val="left"/>
      <w:pPr>
        <w:ind w:left="3954" w:hanging="360"/>
      </w:pPr>
      <w:rPr>
        <w:u w:val="none"/>
      </w:rPr>
    </w:lvl>
    <w:lvl w:ilvl="4">
      <w:start w:val="1"/>
      <w:numFmt w:val="lowerRoman"/>
      <w:lvlText w:val="(%5)"/>
      <w:lvlJc w:val="right"/>
      <w:pPr>
        <w:ind w:left="4674" w:hanging="360"/>
      </w:pPr>
      <w:rPr>
        <w:u w:val="none"/>
      </w:rPr>
    </w:lvl>
    <w:lvl w:ilvl="5">
      <w:start w:val="1"/>
      <w:numFmt w:val="decimal"/>
      <w:lvlText w:val="(%6)"/>
      <w:lvlJc w:val="left"/>
      <w:pPr>
        <w:ind w:left="5394" w:hanging="360"/>
      </w:pPr>
      <w:rPr>
        <w:u w:val="none"/>
      </w:rPr>
    </w:lvl>
    <w:lvl w:ilvl="6">
      <w:start w:val="1"/>
      <w:numFmt w:val="lowerLetter"/>
      <w:lvlText w:val="%7."/>
      <w:lvlJc w:val="left"/>
      <w:pPr>
        <w:ind w:left="6114" w:hanging="360"/>
      </w:pPr>
      <w:rPr>
        <w:u w:val="none"/>
      </w:rPr>
    </w:lvl>
    <w:lvl w:ilvl="7">
      <w:start w:val="1"/>
      <w:numFmt w:val="lowerRoman"/>
      <w:lvlText w:val="%8."/>
      <w:lvlJc w:val="right"/>
      <w:pPr>
        <w:ind w:left="6834" w:hanging="360"/>
      </w:pPr>
      <w:rPr>
        <w:u w:val="none"/>
      </w:rPr>
    </w:lvl>
    <w:lvl w:ilvl="8">
      <w:start w:val="1"/>
      <w:numFmt w:val="decimal"/>
      <w:lvlText w:val="%9."/>
      <w:lvlJc w:val="left"/>
      <w:pPr>
        <w:ind w:left="7554" w:hanging="360"/>
      </w:pPr>
      <w:rPr>
        <w:u w:val="none"/>
      </w:rPr>
    </w:lvl>
  </w:abstractNum>
  <w:abstractNum w:abstractNumId="28" w15:restartNumberingAfterBreak="0">
    <w:nsid w:val="710F2316"/>
    <w:multiLevelType w:val="multilevel"/>
    <w:tmpl w:val="68863B8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9" w15:restartNumberingAfterBreak="0">
    <w:nsid w:val="73BC3465"/>
    <w:multiLevelType w:val="multilevel"/>
    <w:tmpl w:val="889647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75807DC6"/>
    <w:multiLevelType w:val="multilevel"/>
    <w:tmpl w:val="C5F00F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82F7C4A"/>
    <w:multiLevelType w:val="multilevel"/>
    <w:tmpl w:val="111CA0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7A532262"/>
    <w:multiLevelType w:val="multilevel"/>
    <w:tmpl w:val="75B4190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3" w15:restartNumberingAfterBreak="0">
    <w:nsid w:val="7A6663D0"/>
    <w:multiLevelType w:val="multilevel"/>
    <w:tmpl w:val="0ABAD6AC"/>
    <w:lvl w:ilvl="0">
      <w:start w:val="1"/>
      <w:numFmt w:val="decimal"/>
      <w:lvlText w:val="%1."/>
      <w:lvlJc w:val="left"/>
      <w:pPr>
        <w:ind w:left="720" w:hanging="360"/>
      </w:pPr>
      <w:rPr>
        <w:b w:val="0"/>
        <w:bCs w:val="0"/>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15:restartNumberingAfterBreak="0">
    <w:nsid w:val="7F3A21D6"/>
    <w:multiLevelType w:val="multilevel"/>
    <w:tmpl w:val="86BEB2AA"/>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334453762">
    <w:abstractNumId w:val="10"/>
  </w:num>
  <w:num w:numId="2" w16cid:durableId="1604845877">
    <w:abstractNumId w:val="7"/>
  </w:num>
  <w:num w:numId="3" w16cid:durableId="1522205920">
    <w:abstractNumId w:val="9"/>
  </w:num>
  <w:num w:numId="4" w16cid:durableId="316495845">
    <w:abstractNumId w:val="11"/>
  </w:num>
  <w:num w:numId="5" w16cid:durableId="1137845224">
    <w:abstractNumId w:val="29"/>
  </w:num>
  <w:num w:numId="6" w16cid:durableId="2101834472">
    <w:abstractNumId w:val="31"/>
  </w:num>
  <w:num w:numId="7" w16cid:durableId="77681937">
    <w:abstractNumId w:val="22"/>
  </w:num>
  <w:num w:numId="8" w16cid:durableId="461922921">
    <w:abstractNumId w:val="23"/>
  </w:num>
  <w:num w:numId="9" w16cid:durableId="2044010693">
    <w:abstractNumId w:val="5"/>
  </w:num>
  <w:num w:numId="10" w16cid:durableId="604965183">
    <w:abstractNumId w:val="6"/>
  </w:num>
  <w:num w:numId="11" w16cid:durableId="1860268903">
    <w:abstractNumId w:val="13"/>
  </w:num>
  <w:num w:numId="12" w16cid:durableId="1160804103">
    <w:abstractNumId w:val="2"/>
  </w:num>
  <w:num w:numId="13" w16cid:durableId="455875681">
    <w:abstractNumId w:val="4"/>
  </w:num>
  <w:num w:numId="14" w16cid:durableId="123423877">
    <w:abstractNumId w:val="32"/>
  </w:num>
  <w:num w:numId="15" w16cid:durableId="858742124">
    <w:abstractNumId w:val="16"/>
  </w:num>
  <w:num w:numId="16" w16cid:durableId="1122842289">
    <w:abstractNumId w:val="34"/>
  </w:num>
  <w:num w:numId="17" w16cid:durableId="2000575979">
    <w:abstractNumId w:val="30"/>
  </w:num>
  <w:num w:numId="18" w16cid:durableId="934284160">
    <w:abstractNumId w:val="17"/>
  </w:num>
  <w:num w:numId="19" w16cid:durableId="434863961">
    <w:abstractNumId w:val="28"/>
  </w:num>
  <w:num w:numId="20" w16cid:durableId="1753817746">
    <w:abstractNumId w:val="19"/>
  </w:num>
  <w:num w:numId="21" w16cid:durableId="616645616">
    <w:abstractNumId w:val="1"/>
  </w:num>
  <w:num w:numId="22" w16cid:durableId="1573083417">
    <w:abstractNumId w:val="20"/>
  </w:num>
  <w:num w:numId="23" w16cid:durableId="630403289">
    <w:abstractNumId w:val="15"/>
  </w:num>
  <w:num w:numId="24" w16cid:durableId="60448821">
    <w:abstractNumId w:val="21"/>
  </w:num>
  <w:num w:numId="25" w16cid:durableId="361974760">
    <w:abstractNumId w:val="14"/>
  </w:num>
  <w:num w:numId="26" w16cid:durableId="1302155374">
    <w:abstractNumId w:val="12"/>
  </w:num>
  <w:num w:numId="27" w16cid:durableId="386686357">
    <w:abstractNumId w:val="25"/>
  </w:num>
  <w:num w:numId="28" w16cid:durableId="567232562">
    <w:abstractNumId w:val="33"/>
  </w:num>
  <w:num w:numId="29" w16cid:durableId="723335771">
    <w:abstractNumId w:val="0"/>
  </w:num>
  <w:num w:numId="30" w16cid:durableId="592712617">
    <w:abstractNumId w:val="3"/>
  </w:num>
  <w:num w:numId="31" w16cid:durableId="1816990139">
    <w:abstractNumId w:val="24"/>
  </w:num>
  <w:num w:numId="32" w16cid:durableId="1788504927">
    <w:abstractNumId w:val="8"/>
  </w:num>
  <w:num w:numId="33" w16cid:durableId="1247880168">
    <w:abstractNumId w:val="18"/>
  </w:num>
  <w:num w:numId="34" w16cid:durableId="132404780">
    <w:abstractNumId w:val="26"/>
  </w:num>
  <w:num w:numId="35" w16cid:durableId="1989749282">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aria  Beca-Kornecka">
    <w15:presenceInfo w15:providerId="AD" w15:userId="S::admin@kancelariamariabeca.onmicrosoft.com::6e7d6791-6469-4695-a1a7-78632d3d92ae"/>
  </w15:person>
  <w15:person w15:author="Agnieszka Wilczyńska">
    <w15:presenceInfo w15:providerId="Windows Live" w15:userId="6a5cd34980d7ca00"/>
  </w15:person>
  <w15:person w15:author="Beata Kroczek">
    <w15:presenceInfo w15:providerId="None" w15:userId="Beata Kroczek"/>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3BB"/>
    <w:rsid w:val="000A151D"/>
    <w:rsid w:val="000F50A6"/>
    <w:rsid w:val="001426AE"/>
    <w:rsid w:val="001B47E6"/>
    <w:rsid w:val="001C2F8B"/>
    <w:rsid w:val="001C5F29"/>
    <w:rsid w:val="00203E85"/>
    <w:rsid w:val="00225670"/>
    <w:rsid w:val="00234E43"/>
    <w:rsid w:val="00253967"/>
    <w:rsid w:val="00255422"/>
    <w:rsid w:val="0026167E"/>
    <w:rsid w:val="00271D60"/>
    <w:rsid w:val="002976F0"/>
    <w:rsid w:val="002A2F18"/>
    <w:rsid w:val="002C147D"/>
    <w:rsid w:val="002F29D6"/>
    <w:rsid w:val="00354132"/>
    <w:rsid w:val="003A4E07"/>
    <w:rsid w:val="003F189F"/>
    <w:rsid w:val="004152A4"/>
    <w:rsid w:val="00436A83"/>
    <w:rsid w:val="00451D5E"/>
    <w:rsid w:val="00461041"/>
    <w:rsid w:val="00475F38"/>
    <w:rsid w:val="004A5EA4"/>
    <w:rsid w:val="00546438"/>
    <w:rsid w:val="00581262"/>
    <w:rsid w:val="005A2030"/>
    <w:rsid w:val="005C433D"/>
    <w:rsid w:val="006261EA"/>
    <w:rsid w:val="00631021"/>
    <w:rsid w:val="0065025E"/>
    <w:rsid w:val="006863BF"/>
    <w:rsid w:val="006A23EE"/>
    <w:rsid w:val="006A6D16"/>
    <w:rsid w:val="006C22AC"/>
    <w:rsid w:val="007802FB"/>
    <w:rsid w:val="008027DD"/>
    <w:rsid w:val="008159DA"/>
    <w:rsid w:val="008202EA"/>
    <w:rsid w:val="00841A1A"/>
    <w:rsid w:val="00885978"/>
    <w:rsid w:val="008974F1"/>
    <w:rsid w:val="008D155A"/>
    <w:rsid w:val="008E1D3A"/>
    <w:rsid w:val="00971E11"/>
    <w:rsid w:val="009847C1"/>
    <w:rsid w:val="00993049"/>
    <w:rsid w:val="00A119C3"/>
    <w:rsid w:val="00A2465B"/>
    <w:rsid w:val="00A425AE"/>
    <w:rsid w:val="00A942C6"/>
    <w:rsid w:val="00AA0796"/>
    <w:rsid w:val="00AC08A6"/>
    <w:rsid w:val="00B20F7A"/>
    <w:rsid w:val="00B326D9"/>
    <w:rsid w:val="00B36609"/>
    <w:rsid w:val="00B94FC1"/>
    <w:rsid w:val="00BA38AC"/>
    <w:rsid w:val="00C155D4"/>
    <w:rsid w:val="00C45533"/>
    <w:rsid w:val="00CA03BB"/>
    <w:rsid w:val="00D958FA"/>
    <w:rsid w:val="00DC2DCB"/>
    <w:rsid w:val="00E36866"/>
    <w:rsid w:val="00E37CA7"/>
    <w:rsid w:val="00E81490"/>
    <w:rsid w:val="00EB1608"/>
    <w:rsid w:val="00ED04FF"/>
    <w:rsid w:val="00EF786C"/>
    <w:rsid w:val="00F15B43"/>
    <w:rsid w:val="00F30585"/>
    <w:rsid w:val="00F7339D"/>
    <w:rsid w:val="00F922E0"/>
    <w:rsid w:val="00FA1A7E"/>
    <w:rsid w:val="00FC0819"/>
    <w:rsid w:val="00FD13B9"/>
    <w:rsid w:val="00FE6C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F88E4"/>
  <w15:docId w15:val="{9E7B5CF8-173C-4D60-8037-A2B942B66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outlineLvl w:val="5"/>
    </w:pPr>
    <w:rPr>
      <w:i/>
      <w:iCs/>
      <w:color w:val="595959"/>
    </w:rPr>
  </w:style>
  <w:style w:type="paragraph" w:styleId="Nagwek7">
    <w:name w:val="heading 7"/>
    <w:link w:val="Nagwek7Znak"/>
    <w:uiPriority w:val="9"/>
    <w:semiHidden/>
    <w:unhideWhenUsed/>
    <w:qFormat/>
    <w:rsid w:val="00E6688E"/>
    <w:pPr>
      <w:keepNext/>
      <w:keepLines/>
      <w:spacing w:before="40"/>
      <w:outlineLvl w:val="6"/>
    </w:pPr>
    <w:rPr>
      <w:rFonts w:eastAsiaTheme="majorEastAsia" w:cstheme="majorBidi"/>
      <w:color w:val="595959" w:themeColor="text1" w:themeTint="A6"/>
    </w:rPr>
  </w:style>
  <w:style w:type="paragraph" w:styleId="Nagwek8">
    <w:name w:val="heading 8"/>
    <w:link w:val="Nagwek8Znak"/>
    <w:uiPriority w:val="9"/>
    <w:semiHidden/>
    <w:unhideWhenUsed/>
    <w:qFormat/>
    <w:rsid w:val="00E6688E"/>
    <w:pPr>
      <w:keepNext/>
      <w:keepLines/>
      <w:outlineLvl w:val="7"/>
    </w:pPr>
    <w:rPr>
      <w:rFonts w:eastAsiaTheme="majorEastAsia" w:cstheme="majorBidi"/>
      <w:i/>
      <w:iCs/>
      <w:color w:val="272727" w:themeColor="text1" w:themeTint="D8"/>
    </w:rPr>
  </w:style>
  <w:style w:type="paragraph" w:styleId="Nagwek9">
    <w:name w:val="heading 9"/>
    <w:link w:val="Nagwek9Znak"/>
    <w:uiPriority w:val="9"/>
    <w:semiHidden/>
    <w:unhideWhenUsed/>
    <w:qFormat/>
    <w:rsid w:val="00E6688E"/>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character" w:customStyle="1" w:styleId="Nagwek1Znak">
    <w:name w:val="Nagłówek 1 Znak"/>
    <w:basedOn w:val="Domylnaczcionkaakapitu"/>
    <w:uiPriority w:val="9"/>
    <w:rsid w:val="00E6688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uiPriority w:val="9"/>
    <w:rsid w:val="00E6688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uiPriority w:val="9"/>
    <w:semiHidden/>
    <w:rsid w:val="00E6688E"/>
    <w:rPr>
      <w:rFonts w:eastAsiaTheme="majorEastAsia" w:cstheme="majorBidi"/>
      <w:color w:val="0F4761" w:themeColor="accent1" w:themeShade="BF"/>
      <w:sz w:val="28"/>
      <w:szCs w:val="28"/>
    </w:rPr>
  </w:style>
  <w:style w:type="character" w:customStyle="1" w:styleId="Nagwek4Znak">
    <w:name w:val="Nagłówek 4 Znak"/>
    <w:basedOn w:val="Domylnaczcionkaakapitu"/>
    <w:uiPriority w:val="9"/>
    <w:semiHidden/>
    <w:rsid w:val="00E6688E"/>
    <w:rPr>
      <w:rFonts w:eastAsiaTheme="majorEastAsia" w:cstheme="majorBidi"/>
      <w:i/>
      <w:iCs/>
      <w:color w:val="0F4761" w:themeColor="accent1" w:themeShade="BF"/>
    </w:rPr>
  </w:style>
  <w:style w:type="character" w:customStyle="1" w:styleId="Nagwek5Znak">
    <w:name w:val="Nagłówek 5 Znak"/>
    <w:basedOn w:val="Domylnaczcionkaakapitu"/>
    <w:uiPriority w:val="9"/>
    <w:semiHidden/>
    <w:rsid w:val="00E6688E"/>
    <w:rPr>
      <w:rFonts w:eastAsiaTheme="majorEastAsia" w:cstheme="majorBidi"/>
      <w:color w:val="0F4761" w:themeColor="accent1" w:themeShade="BF"/>
    </w:rPr>
  </w:style>
  <w:style w:type="character" w:customStyle="1" w:styleId="Nagwek6Znak">
    <w:name w:val="Nagłówek 6 Znak"/>
    <w:basedOn w:val="Domylnaczcionkaakapitu"/>
    <w:uiPriority w:val="9"/>
    <w:semiHidden/>
    <w:rsid w:val="00E6688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6688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6688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6688E"/>
    <w:rPr>
      <w:rFonts w:eastAsiaTheme="majorEastAsia" w:cstheme="majorBidi"/>
      <w:color w:val="272727" w:themeColor="text1" w:themeTint="D8"/>
    </w:rPr>
  </w:style>
  <w:style w:type="character" w:customStyle="1" w:styleId="TytuZnak">
    <w:name w:val="Tytuł Znak"/>
    <w:basedOn w:val="Domylnaczcionkaakapitu"/>
    <w:uiPriority w:val="10"/>
    <w:rsid w:val="00E6688E"/>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uiPriority w:val="11"/>
    <w:rsid w:val="00E6688E"/>
    <w:rPr>
      <w:rFonts w:eastAsiaTheme="majorEastAsia" w:cstheme="majorBidi"/>
      <w:color w:val="595959" w:themeColor="text1" w:themeTint="A6"/>
      <w:spacing w:val="15"/>
      <w:sz w:val="28"/>
      <w:szCs w:val="28"/>
    </w:rPr>
  </w:style>
  <w:style w:type="paragraph" w:styleId="Cytat">
    <w:name w:val="Quote"/>
    <w:link w:val="CytatZnak"/>
    <w:uiPriority w:val="29"/>
    <w:qFormat/>
    <w:rsid w:val="00E6688E"/>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6688E"/>
    <w:rPr>
      <w:i/>
      <w:iCs/>
      <w:color w:val="404040" w:themeColor="text1" w:themeTint="BF"/>
    </w:rPr>
  </w:style>
  <w:style w:type="paragraph" w:styleId="Akapitzlist">
    <w:name w:val="List Paragraph"/>
    <w:uiPriority w:val="34"/>
    <w:qFormat/>
    <w:rsid w:val="00E6688E"/>
    <w:pPr>
      <w:ind w:left="720"/>
      <w:contextualSpacing/>
    </w:pPr>
  </w:style>
  <w:style w:type="character" w:styleId="Wyrnienieintensywne">
    <w:name w:val="Intense Emphasis"/>
    <w:basedOn w:val="Domylnaczcionkaakapitu"/>
    <w:uiPriority w:val="21"/>
    <w:qFormat/>
    <w:rsid w:val="00E6688E"/>
    <w:rPr>
      <w:i/>
      <w:iCs/>
      <w:color w:val="0F4761" w:themeColor="accent1" w:themeShade="BF"/>
    </w:rPr>
  </w:style>
  <w:style w:type="paragraph" w:styleId="Cytatintensywny">
    <w:name w:val="Intense Quote"/>
    <w:link w:val="CytatintensywnyZnak"/>
    <w:uiPriority w:val="30"/>
    <w:qFormat/>
    <w:rsid w:val="00E668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6688E"/>
    <w:rPr>
      <w:i/>
      <w:iCs/>
      <w:color w:val="0F4761" w:themeColor="accent1" w:themeShade="BF"/>
    </w:rPr>
  </w:style>
  <w:style w:type="character" w:styleId="Odwoanieintensywne">
    <w:name w:val="Intense Reference"/>
    <w:basedOn w:val="Domylnaczcionkaakapitu"/>
    <w:uiPriority w:val="32"/>
    <w:qFormat/>
    <w:rsid w:val="00E6688E"/>
    <w:rPr>
      <w:b/>
      <w:bCs/>
      <w:smallCaps/>
      <w:color w:val="0F4761" w:themeColor="accent1" w:themeShade="BF"/>
      <w:spacing w:val="5"/>
    </w:rPr>
  </w:style>
  <w:style w:type="paragraph" w:styleId="NormalnyWeb">
    <w:name w:val="Normal (Web)"/>
    <w:uiPriority w:val="99"/>
    <w:semiHidden/>
    <w:unhideWhenUsed/>
    <w:rsid w:val="00E6688E"/>
    <w:pPr>
      <w:spacing w:before="100" w:beforeAutospacing="1" w:after="100" w:afterAutospacing="1"/>
    </w:pPr>
    <w:rPr>
      <w:rFonts w:ascii="Times New Roman" w:eastAsia="Times New Roman" w:hAnsi="Times New Roman" w:cs="Times New Roman"/>
    </w:rPr>
  </w:style>
  <w:style w:type="character" w:styleId="Hipercze">
    <w:name w:val="Hyperlink"/>
    <w:basedOn w:val="Domylnaczcionkaakapitu"/>
    <w:uiPriority w:val="99"/>
    <w:semiHidden/>
    <w:unhideWhenUsed/>
    <w:rsid w:val="00E6688E"/>
    <w:rPr>
      <w:color w:val="0000FF"/>
      <w:u w:val="single"/>
    </w:rPr>
  </w:style>
  <w:style w:type="paragraph" w:styleId="Nagwek">
    <w:name w:val="header"/>
    <w:link w:val="NagwekZnak"/>
    <w:uiPriority w:val="99"/>
    <w:unhideWhenUsed/>
    <w:rsid w:val="00E6688E"/>
    <w:pPr>
      <w:tabs>
        <w:tab w:val="center" w:pos="4536"/>
        <w:tab w:val="right" w:pos="9072"/>
      </w:tabs>
    </w:pPr>
  </w:style>
  <w:style w:type="character" w:customStyle="1" w:styleId="NagwekZnak">
    <w:name w:val="Nagłówek Znak"/>
    <w:basedOn w:val="Domylnaczcionkaakapitu"/>
    <w:link w:val="Nagwek"/>
    <w:uiPriority w:val="99"/>
    <w:rsid w:val="00E6688E"/>
  </w:style>
  <w:style w:type="paragraph" w:styleId="Stopka">
    <w:name w:val="footer"/>
    <w:link w:val="StopkaZnak"/>
    <w:uiPriority w:val="99"/>
    <w:unhideWhenUsed/>
    <w:rsid w:val="00E6688E"/>
    <w:pPr>
      <w:tabs>
        <w:tab w:val="center" w:pos="4536"/>
        <w:tab w:val="right" w:pos="9072"/>
      </w:tabs>
    </w:pPr>
  </w:style>
  <w:style w:type="character" w:customStyle="1" w:styleId="StopkaZnak">
    <w:name w:val="Stopka Znak"/>
    <w:basedOn w:val="Domylnaczcionkaakapitu"/>
    <w:link w:val="Stopka"/>
    <w:uiPriority w:val="99"/>
    <w:rsid w:val="00E6688E"/>
  </w:style>
  <w:style w:type="paragraph" w:styleId="Podtytu">
    <w:name w:val="Subtitle"/>
    <w:basedOn w:val="Normalny"/>
    <w:next w:val="Normalny"/>
    <w:uiPriority w:val="11"/>
    <w:qFormat/>
    <w:pPr>
      <w:spacing w:after="160"/>
    </w:pPr>
    <w:rPr>
      <w:color w:val="595959"/>
      <w:sz w:val="28"/>
      <w:szCs w:val="28"/>
    </w:rPr>
  </w:style>
  <w:style w:type="paragraph" w:styleId="Poprawka">
    <w:name w:val="Revision"/>
    <w:hidden/>
    <w:uiPriority w:val="99"/>
    <w:semiHidden/>
    <w:rsid w:val="00631021"/>
  </w:style>
  <w:style w:type="paragraph" w:styleId="Tekstkomentarza">
    <w:name w:val="annotation text"/>
    <w:basedOn w:val="Normalny"/>
    <w:link w:val="TekstkomentarzaZnak"/>
    <w:uiPriority w:val="99"/>
    <w:unhideWhenUsed/>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26167E"/>
    <w:rPr>
      <w:b/>
      <w:bCs/>
    </w:rPr>
  </w:style>
  <w:style w:type="character" w:customStyle="1" w:styleId="TematkomentarzaZnak">
    <w:name w:val="Temat komentarza Znak"/>
    <w:basedOn w:val="TekstkomentarzaZnak"/>
    <w:link w:val="Tematkomentarza"/>
    <w:uiPriority w:val="99"/>
    <w:semiHidden/>
    <w:rsid w:val="002616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aeH6jaHmjYpNEDy5oGnY7tLehA==">CgMxLjAyDmguMjBjODNweGg1MWRlMg5oLm1wbHd3YWl6dzN0bjIOaC5pc2xkYmU3b2ltZDMyDmgucjd4dHNkODc2azB2Mg5oLnJsMHgzbGY5ZTkzMzIOaC43OW9sdGQzMjFjb3kyDmguOHc0dWE0aWE1dmZxMg5oLmxnZzltMmVncHY1MzIOaC55ODVtaGh2MXJyZzcyDmgudzllNTU1eWxoeG5yMg5oLngzZ3Vpamoyenl6dzIOaC56aWo0ZzE4N2V3MjQyDmgudGFyeDMzZmtidWthMg5oLmk1c2VhNGFieXhpYzIOaC5zODhnenFkdTBiMWUyDmgud2JqdjE3NG1ma3kwMg5oLmkzbGduMDdpMDJrNTIOaC5hdzMxb21pdWxxZ2Q4AHIhMU9DS1ptYXdqMkV4ZUdBcDE5S3BMektMTko4UkNBRE1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10</Pages>
  <Words>2564</Words>
  <Characters>17515</Characters>
  <Application>Microsoft Office Word</Application>
  <DocSecurity>0</DocSecurity>
  <Lines>427</Lines>
  <Paragraphs>171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 Jaworska</dc:creator>
  <cp:lastModifiedBy>Alina Jaworska</cp:lastModifiedBy>
  <cp:revision>10</cp:revision>
  <dcterms:created xsi:type="dcterms:W3CDTF">2026-07-16T10:11:00Z</dcterms:created>
  <dcterms:modified xsi:type="dcterms:W3CDTF">2026-07-16T12:30:00Z</dcterms:modified>
</cp:coreProperties>
</file>